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:rsidR="00F77E11" w:rsidRPr="009A50B9" w:rsidRDefault="00F77E11">
      <w:pPr>
        <w:rPr>
          <w:rFonts w:ascii="Arial" w:hAnsi="Arial" w:cs="Arial"/>
        </w:rPr>
      </w:pPr>
    </w:p>
    <w:p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08015F" w:rsidRPr="00864AC6">
        <w:rPr>
          <w:rFonts w:ascii="Arial" w:hAnsi="Arial" w:cs="Arial"/>
          <w:b/>
          <w:bCs/>
          <w:lang w:eastAsia="cs-CZ"/>
        </w:rPr>
        <w:t>II/353 Stáj - Zhoř, 3. stavba</w:t>
      </w:r>
      <w:r w:rsidR="0008015F" w:rsidRPr="00864AC6">
        <w:rPr>
          <w:rFonts w:ascii="Arial" w:hAnsi="Arial" w:cs="Arial"/>
          <w:b/>
        </w:rPr>
        <w:t>, odkopání chrániček NET4G</w:t>
      </w:r>
      <w:r w:rsidR="0008015F">
        <w:rPr>
          <w:rFonts w:ascii="Arial" w:hAnsi="Arial" w:cs="Arial"/>
          <w:b/>
        </w:rPr>
        <w:t>AS</w:t>
      </w:r>
    </w:p>
    <w:p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E5631D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E5631D" w:rsidRPr="00091854">
        <w:rPr>
          <w:rFonts w:ascii="Arial" w:eastAsia="MS Mincho" w:hAnsi="Arial" w:cs="Arial"/>
          <w:sz w:val="22"/>
        </w:rPr>
        <w:t xml:space="preserve">Ing. Vladimír Novotný, </w:t>
      </w:r>
      <w:r w:rsidR="00091854" w:rsidRPr="00091854">
        <w:rPr>
          <w:rFonts w:ascii="Arial" w:eastAsia="MS Mincho" w:hAnsi="Arial" w:cs="Arial"/>
          <w:sz w:val="22"/>
        </w:rPr>
        <w:t xml:space="preserve">2. </w:t>
      </w:r>
      <w:r w:rsidR="00E5631D" w:rsidRPr="00091854">
        <w:rPr>
          <w:rFonts w:ascii="Arial" w:eastAsia="MS Mincho" w:hAnsi="Arial" w:cs="Arial"/>
          <w:sz w:val="22"/>
        </w:rPr>
        <w:t>náměstek hejtmana</w:t>
      </w:r>
    </w:p>
    <w:p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D5014C" w:rsidRPr="00D5014C">
        <w:rPr>
          <w:rFonts w:ascii="Arial" w:eastAsia="MS Mincho" w:hAnsi="Arial" w:cs="Arial"/>
        </w:rPr>
        <w:t xml:space="preserve">Ing. </w:t>
      </w:r>
      <w:r w:rsidR="0008015F">
        <w:rPr>
          <w:rFonts w:ascii="Arial" w:eastAsia="MS Mincho" w:hAnsi="Arial" w:cs="Arial"/>
        </w:rPr>
        <w:t>Irena Šedová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:rsidR="0008015F" w:rsidRDefault="0008015F" w:rsidP="0008015F">
      <w:pPr>
        <w:autoSpaceDE w:val="0"/>
        <w:autoSpaceDN w:val="0"/>
        <w:adjustRightInd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bankovní spojení: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>Československá obchodní banka, a.s.</w:t>
      </w:r>
    </w:p>
    <w:p w:rsidR="00F77E11" w:rsidRPr="0008015F" w:rsidRDefault="0008015F" w:rsidP="0008015F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 xml:space="preserve">číslo účtu: </w:t>
      </w:r>
      <w:r>
        <w:rPr>
          <w:rFonts w:ascii="Arial" w:eastAsia="Times New Roman" w:hAnsi="Arial" w:cs="Arial"/>
          <w:lang w:eastAsia="cs-CZ"/>
        </w:rPr>
        <w:tab/>
      </w:r>
      <w:r w:rsidR="00AF476D" w:rsidRPr="00AF476D">
        <w:rPr>
          <w:rFonts w:ascii="Arial" w:eastAsia="Times New Roman" w:hAnsi="Arial" w:cs="Arial"/>
          <w:lang w:eastAsia="cs-CZ"/>
        </w:rPr>
        <w:t>217817513/0300</w:t>
      </w:r>
      <w:r w:rsidR="00F77E11" w:rsidRPr="00D5014C">
        <w:rPr>
          <w:rFonts w:ascii="Arial" w:hAnsi="Arial" w:cs="Arial"/>
        </w:rPr>
        <w:tab/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:rsidR="00F77E11" w:rsidRPr="009A50B9" w:rsidRDefault="00F77E11">
      <w:pPr>
        <w:jc w:val="both"/>
        <w:rPr>
          <w:rFonts w:ascii="Arial" w:hAnsi="Arial" w:cs="Arial"/>
          <w:b/>
        </w:rPr>
      </w:pPr>
    </w:p>
    <w:p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C1B6D" w:rsidRDefault="00D96E79" w:rsidP="00FC1B6D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FC1B6D" w:rsidRPr="00FC1B6D">
        <w:rPr>
          <w:rFonts w:ascii="Arial" w:eastAsia="Times New Roman" w:hAnsi="Arial" w:cs="Arial"/>
          <w:b/>
          <w:bCs/>
          <w:sz w:val="22"/>
          <w:lang w:eastAsia="cs-CZ"/>
        </w:rPr>
        <w:t>II/353 Stáj - Zhoř, 3. stavba</w:t>
      </w:r>
      <w:r w:rsidR="00FC1B6D" w:rsidRPr="00FC1B6D">
        <w:rPr>
          <w:rFonts w:ascii="Arial" w:hAnsi="Arial" w:cs="Arial"/>
          <w:b/>
          <w:sz w:val="22"/>
        </w:rPr>
        <w:t>, odkopání</w:t>
      </w:r>
      <w:r w:rsidR="00FC1B6D">
        <w:rPr>
          <w:rFonts w:ascii="Arial" w:hAnsi="Arial" w:cs="Arial"/>
          <w:b/>
        </w:rPr>
        <w:t xml:space="preserve"> </w:t>
      </w:r>
      <w:r w:rsidR="00FC1B6D" w:rsidRPr="00FC1B6D">
        <w:rPr>
          <w:rFonts w:ascii="Arial" w:hAnsi="Arial" w:cs="Arial"/>
          <w:b/>
          <w:sz w:val="22"/>
        </w:rPr>
        <w:t>chrániček NET4GAS</w:t>
      </w:r>
      <w:r w:rsidR="00FC1B6D" w:rsidRPr="00FC1B6D">
        <w:rPr>
          <w:rFonts w:ascii="Arial" w:hAnsi="Arial" w:cs="Arial"/>
          <w:sz w:val="22"/>
        </w:rPr>
        <w:t xml:space="preserve"> </w:t>
      </w:r>
      <w:r w:rsidR="00A05F13" w:rsidRPr="00FC1B6D">
        <w:rPr>
          <w:rFonts w:ascii="Arial" w:hAnsi="Arial" w:cs="Arial"/>
          <w:sz w:val="22"/>
        </w:rPr>
        <w:t>(dále též „dílo“</w:t>
      </w:r>
      <w:r w:rsidR="003F08CC" w:rsidRPr="00FC1B6D">
        <w:rPr>
          <w:rFonts w:ascii="Arial" w:hAnsi="Arial" w:cs="Arial"/>
          <w:sz w:val="22"/>
        </w:rPr>
        <w:t xml:space="preserve"> nebo „stavba“</w:t>
      </w:r>
      <w:r w:rsidR="00A05F13" w:rsidRPr="00FC1B6D">
        <w:rPr>
          <w:rFonts w:ascii="Arial" w:hAnsi="Arial" w:cs="Arial"/>
          <w:sz w:val="22"/>
        </w:rPr>
        <w:t xml:space="preserve">) </w:t>
      </w:r>
      <w:r w:rsidR="00BC385E" w:rsidRPr="00FC1B6D">
        <w:rPr>
          <w:rFonts w:ascii="Arial" w:hAnsi="Arial" w:cs="Arial"/>
          <w:sz w:val="22"/>
        </w:rPr>
        <w:t>zhotovitelem</w:t>
      </w:r>
      <w:r w:rsidR="00CC4FFF" w:rsidRPr="00FC1B6D">
        <w:rPr>
          <w:rFonts w:ascii="Arial" w:hAnsi="Arial" w:cs="Arial"/>
          <w:sz w:val="22"/>
        </w:rPr>
        <w:t>.</w:t>
      </w:r>
      <w:r w:rsidR="001D1E0E" w:rsidRPr="00FC1B6D">
        <w:rPr>
          <w:rFonts w:ascii="Arial" w:hAnsi="Arial" w:cs="Arial"/>
          <w:sz w:val="22"/>
        </w:rPr>
        <w:t xml:space="preserve"> </w:t>
      </w:r>
      <w:r w:rsidR="00E9119C" w:rsidRPr="00FC1B6D">
        <w:rPr>
          <w:rFonts w:ascii="Arial" w:hAnsi="Arial" w:cs="Arial"/>
          <w:sz w:val="22"/>
        </w:rPr>
        <w:t xml:space="preserve">Jedná se o </w:t>
      </w:r>
      <w:r w:rsidR="00FC1B6D" w:rsidRPr="00FC1B6D">
        <w:rPr>
          <w:rFonts w:ascii="Arial" w:hAnsi="Arial" w:cs="Arial"/>
          <w:sz w:val="22"/>
        </w:rPr>
        <w:t xml:space="preserve">kompletní provedení kontrolních odkryvů čel chrániček a navazujících částí potrubí v místech napojení na silnici II/353 včetně geodetického zaměření potrubí a chrániček pro akci II/353 Stáj – Zhoř, 3 stavba. </w:t>
      </w:r>
    </w:p>
    <w:p w:rsidR="00AD4A4B" w:rsidRPr="003477B3" w:rsidRDefault="00AD4A4B" w:rsidP="00AD4A4B">
      <w:pPr>
        <w:pStyle w:val="Zkladntextodsazen21"/>
        <w:ind w:left="0" w:firstLine="0"/>
        <w:rPr>
          <w:rFonts w:ascii="Arial" w:hAnsi="Arial" w:cs="Arial"/>
          <w:spacing w:val="4"/>
          <w:sz w:val="22"/>
        </w:rPr>
      </w:pPr>
      <w:r w:rsidRPr="003477B3">
        <w:rPr>
          <w:rFonts w:ascii="Arial" w:hAnsi="Arial" w:cs="Arial"/>
          <w:spacing w:val="4"/>
          <w:sz w:val="22"/>
        </w:rPr>
        <w:t>Jedná se o 4 ks křížení vedení vysokotlakých plynovodů DN 500, DN 900, DN 900  a DN 1000 se silnicí II/353 u obce Stáj, Kraj Vysočina, okres Jihlava.</w:t>
      </w:r>
    </w:p>
    <w:p w:rsidR="00AD4A4B" w:rsidRPr="00AD4A4B" w:rsidRDefault="00AD4A4B" w:rsidP="00AD4A4B">
      <w:pPr>
        <w:autoSpaceDE w:val="0"/>
        <w:autoSpaceDN w:val="0"/>
        <w:adjustRightInd w:val="0"/>
        <w:rPr>
          <w:rFonts w:ascii="Arial" w:hAnsi="Arial" w:cs="Arial"/>
        </w:rPr>
      </w:pPr>
    </w:p>
    <w:p w:rsidR="00AD4A4B" w:rsidRDefault="00AD4A4B" w:rsidP="00AD4A4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 w:rsidRPr="00AD4A4B">
        <w:rPr>
          <w:rFonts w:ascii="Arial" w:hAnsi="Arial" w:cs="Arial"/>
        </w:rPr>
        <w:lastRenderedPageBreak/>
        <w:t xml:space="preserve">Dílo bude provedeno v návaznosti na projektovou dokumentaci rekonstrukce silnice II/353 Stáj – Zhoř, 3. stavba ve stupni DSP a DUSP vypracovanou projekční firmou </w:t>
      </w:r>
      <w:r w:rsidRPr="00AD4A4B">
        <w:rPr>
          <w:rFonts w:ascii="Arial" w:hAnsi="Arial" w:cs="Arial"/>
          <w:bCs/>
          <w:lang w:eastAsia="cs-CZ"/>
        </w:rPr>
        <w:t xml:space="preserve">Dopravně inženýrská kancelář, s.r.o., </w:t>
      </w:r>
      <w:r w:rsidRPr="00AD4A4B">
        <w:rPr>
          <w:rFonts w:ascii="Arial" w:hAnsi="Arial" w:cs="Arial"/>
          <w:lang w:eastAsia="cs-CZ"/>
        </w:rPr>
        <w:t xml:space="preserve">Bozděchova 1668, 500 02 Hradec Králové, IČO 27466868. </w:t>
      </w:r>
    </w:p>
    <w:p w:rsidR="000D6EEB" w:rsidRDefault="000D6EEB" w:rsidP="00AD4A4B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</w:p>
    <w:p w:rsidR="000D6EEB" w:rsidRDefault="000D6EEB" w:rsidP="000D6EEB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 xml:space="preserve">Členění </w:t>
      </w:r>
      <w:r>
        <w:rPr>
          <w:rFonts w:ascii="Arial" w:hAnsi="Arial" w:cs="Arial"/>
          <w:sz w:val="22"/>
          <w:szCs w:val="22"/>
        </w:rPr>
        <w:t xml:space="preserve">díla: </w:t>
      </w:r>
    </w:p>
    <w:p w:rsidR="000D6EEB" w:rsidRPr="0014796E" w:rsidRDefault="000D6EEB" w:rsidP="007F634E">
      <w:pPr>
        <w:jc w:val="both"/>
        <w:rPr>
          <w:rFonts w:ascii="Arial" w:eastAsiaTheme="minorHAnsi" w:hAnsi="Arial" w:cs="Arial"/>
          <w:sz w:val="20"/>
          <w:szCs w:val="20"/>
        </w:rPr>
      </w:pPr>
      <w:r w:rsidRPr="0014796E">
        <w:rPr>
          <w:rFonts w:ascii="Arial" w:hAnsi="Arial" w:cs="Arial"/>
          <w:b/>
          <w:bCs/>
        </w:rPr>
        <w:t>DN 500</w:t>
      </w:r>
      <w:r w:rsidRPr="0014796E">
        <w:rPr>
          <w:rFonts w:ascii="Arial" w:hAnsi="Arial" w:cs="Arial"/>
        </w:rPr>
        <w:t xml:space="preserve">: S ohledem na rozsah obměny konstrukčních vrstev komunikace a rozsah souvisejících terénních úprav bude nutné provést přeložku plynovodu DN 500. Pro potřeby projektové přípravy bude třeba geodeticky zaměřit průběh potrubí v místech napojení, která budou odhalena kopanými sondami. </w:t>
      </w:r>
    </w:p>
    <w:p w:rsidR="000D6EEB" w:rsidRPr="0014796E" w:rsidRDefault="000D6EEB" w:rsidP="000D6EEB">
      <w:pPr>
        <w:ind w:left="105"/>
        <w:rPr>
          <w:rFonts w:ascii="Arial" w:hAnsi="Arial" w:cs="Arial"/>
        </w:rPr>
      </w:pPr>
    </w:p>
    <w:p w:rsidR="000D6EEB" w:rsidRPr="0014796E" w:rsidRDefault="000D6EEB" w:rsidP="007F634E">
      <w:pPr>
        <w:jc w:val="both"/>
        <w:rPr>
          <w:rFonts w:ascii="Arial" w:hAnsi="Arial" w:cs="Arial"/>
        </w:rPr>
      </w:pPr>
      <w:r w:rsidRPr="0014796E">
        <w:rPr>
          <w:rFonts w:ascii="Arial" w:hAnsi="Arial" w:cs="Arial"/>
          <w:b/>
          <w:bCs/>
        </w:rPr>
        <w:t>DN 900/I</w:t>
      </w:r>
      <w:r w:rsidRPr="0014796E">
        <w:rPr>
          <w:rFonts w:ascii="Arial" w:hAnsi="Arial" w:cs="Arial"/>
        </w:rPr>
        <w:t xml:space="preserve">: Ověřit vytýčením (více bodů v rozsahu šířky stávající komunikace, a na obě strany od komunikace min 20 m; zajistí NET4GAS na vyžádání projektanta), pokud bude hloubka krytí nedostačující, bude potřeba přeložka v trase (výšková). </w:t>
      </w:r>
    </w:p>
    <w:p w:rsidR="000D6EEB" w:rsidRPr="0014796E" w:rsidRDefault="000D6EEB" w:rsidP="000D6EEB">
      <w:pPr>
        <w:ind w:left="105"/>
        <w:rPr>
          <w:rFonts w:ascii="Arial" w:hAnsi="Arial" w:cs="Arial"/>
        </w:rPr>
      </w:pPr>
    </w:p>
    <w:p w:rsidR="000D6EEB" w:rsidRPr="0014796E" w:rsidRDefault="000D6EEB" w:rsidP="007F634E">
      <w:pPr>
        <w:jc w:val="both"/>
        <w:rPr>
          <w:rFonts w:ascii="Arial" w:hAnsi="Arial" w:cs="Arial"/>
        </w:rPr>
      </w:pPr>
      <w:r w:rsidRPr="0014796E">
        <w:rPr>
          <w:rFonts w:ascii="Arial" w:hAnsi="Arial" w:cs="Arial"/>
          <w:b/>
          <w:bCs/>
        </w:rPr>
        <w:t>DN 900/II</w:t>
      </w:r>
      <w:r w:rsidRPr="0014796E">
        <w:rPr>
          <w:rFonts w:ascii="Arial" w:hAnsi="Arial" w:cs="Arial"/>
        </w:rPr>
        <w:t xml:space="preserve">: S ohledem na rozsah obměny konstrukčních vrstev komunikace a rozsah souvisejících terénních úprav bude nutné provést přeložku plynovodu DN 900/II. Pro potřeby projektové přípravy bude třeba geodeticky zaměřit průběh potrubí v místech napojení, která budou odhalena kopanými sondami. </w:t>
      </w:r>
    </w:p>
    <w:p w:rsidR="000D6EEB" w:rsidRPr="0014796E" w:rsidRDefault="000D6EEB" w:rsidP="000D6EEB">
      <w:pPr>
        <w:ind w:left="105"/>
        <w:rPr>
          <w:rFonts w:ascii="Arial" w:hAnsi="Arial" w:cs="Arial"/>
        </w:rPr>
      </w:pPr>
    </w:p>
    <w:p w:rsidR="000D6EEB" w:rsidRPr="00AD4A4B" w:rsidRDefault="000D6EEB" w:rsidP="000D6E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eastAsia="cs-CZ"/>
        </w:rPr>
      </w:pPr>
      <w:r w:rsidRPr="0014796E">
        <w:rPr>
          <w:rFonts w:ascii="Arial" w:hAnsi="Arial" w:cs="Arial"/>
          <w:b/>
          <w:bCs/>
        </w:rPr>
        <w:t>DN 1000</w:t>
      </w:r>
      <w:r w:rsidRPr="0014796E">
        <w:rPr>
          <w:rFonts w:ascii="Arial" w:hAnsi="Arial" w:cs="Arial"/>
        </w:rPr>
        <w:t>: Kontrolní odkryv čela chráničky a navazující části potrubí (zajistí NET4GAS na náklady žadatele), a poté bude rozhodnuto o technickém řešení, buď prodloužení chráničky, nebo výměna/přeložka potrubí a to z důvodu ohybů na potrubí. S ohledem na rozšíření silničního náspu bude třeba stávající chráničku prodloužit tak, aby končila min. 2 m za rozšiřovaným silničním náspem, a tím současně také bylo umožněno provádět na plynovodu / chráničce údržbu.</w:t>
      </w:r>
    </w:p>
    <w:p w:rsidR="00071632" w:rsidRDefault="00071632" w:rsidP="003C1A14">
      <w:pPr>
        <w:spacing w:line="264" w:lineRule="auto"/>
        <w:jc w:val="both"/>
        <w:rPr>
          <w:rFonts w:ascii="Arial" w:hAnsi="Arial" w:cs="Arial"/>
        </w:rPr>
      </w:pPr>
    </w:p>
    <w:p w:rsidR="001F5A5F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</w:t>
      </w:r>
      <w:r w:rsidR="00AD4A4B">
        <w:rPr>
          <w:rFonts w:ascii="Arial" w:hAnsi="Arial" w:cs="Arial"/>
          <w:sz w:val="22"/>
          <w:szCs w:val="22"/>
        </w:rPr>
        <w:t xml:space="preserve">projektové </w:t>
      </w:r>
      <w:r w:rsidR="000D6EEB">
        <w:rPr>
          <w:rFonts w:ascii="Arial" w:hAnsi="Arial" w:cs="Arial"/>
          <w:sz w:val="22"/>
          <w:szCs w:val="22"/>
        </w:rPr>
        <w:t>d</w:t>
      </w:r>
      <w:r w:rsidR="00AD4A4B">
        <w:rPr>
          <w:rFonts w:ascii="Arial" w:hAnsi="Arial" w:cs="Arial"/>
          <w:sz w:val="22"/>
          <w:szCs w:val="22"/>
        </w:rPr>
        <w:t>okumentace</w:t>
      </w:r>
      <w:r w:rsidR="0070081E" w:rsidRPr="008652C9">
        <w:rPr>
          <w:rFonts w:ascii="Arial" w:hAnsi="Arial" w:cs="Arial"/>
          <w:sz w:val="22"/>
          <w:szCs w:val="22"/>
        </w:rPr>
        <w:t>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 w:rsidR="000D6EEB">
        <w:rPr>
          <w:rFonts w:ascii="Arial" w:hAnsi="Arial" w:cs="Arial"/>
          <w:sz w:val="22"/>
          <w:szCs w:val="22"/>
        </w:rPr>
        <w:t xml:space="preserve"> následující:</w:t>
      </w:r>
    </w:p>
    <w:p w:rsidR="00F80847" w:rsidRPr="00F80847" w:rsidRDefault="00F80847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  <w:u w:val="single"/>
        </w:rPr>
      </w:pPr>
      <w:r w:rsidRPr="00F80847">
        <w:rPr>
          <w:rFonts w:ascii="Arial" w:hAnsi="Arial"/>
          <w:u w:val="single"/>
        </w:rPr>
        <w:t>Silnice II/353 Stáj – Zhoř</w:t>
      </w:r>
      <w:r w:rsidR="000D6EEB">
        <w:rPr>
          <w:rFonts w:ascii="Arial" w:hAnsi="Arial"/>
          <w:u w:val="single"/>
        </w:rPr>
        <w:t>, 3</w:t>
      </w:r>
      <w:r w:rsidRPr="00F80847">
        <w:rPr>
          <w:rFonts w:ascii="Arial" w:hAnsi="Arial"/>
          <w:u w:val="single"/>
        </w:rPr>
        <w:t xml:space="preserve">. </w:t>
      </w:r>
      <w:r w:rsidR="00314042">
        <w:rPr>
          <w:rFonts w:ascii="Arial" w:hAnsi="Arial"/>
          <w:u w:val="single"/>
        </w:rPr>
        <w:t>s</w:t>
      </w:r>
      <w:r w:rsidRPr="00F80847">
        <w:rPr>
          <w:rFonts w:ascii="Arial" w:hAnsi="Arial"/>
          <w:u w:val="single"/>
        </w:rPr>
        <w:t>tavba</w:t>
      </w:r>
    </w:p>
    <w:p w:rsidR="001F5A5F" w:rsidRDefault="000D6EEB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PD DUSP – SO 504, vedení DN 500</w:t>
      </w:r>
    </w:p>
    <w:p w:rsidR="000D6EEB" w:rsidRDefault="000D6EEB" w:rsidP="001F5A5F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>
        <w:rPr>
          <w:rFonts w:ascii="Arial" w:hAnsi="Arial"/>
        </w:rPr>
        <w:t>PD DSP – SO 505, vedení DN 900, DN 900, DN 1000</w:t>
      </w:r>
    </w:p>
    <w:p w:rsidR="00AF5857" w:rsidRDefault="00AF5857" w:rsidP="00AF5857">
      <w:pPr>
        <w:autoSpaceDE w:val="0"/>
        <w:autoSpaceDN w:val="0"/>
        <w:adjustRightInd w:val="0"/>
        <w:rPr>
          <w:rFonts w:ascii="Arial" w:hAnsi="Arial" w:cs="Arial"/>
        </w:rPr>
      </w:pPr>
    </w:p>
    <w:p w:rsidR="00AF5857" w:rsidRDefault="00AF5857" w:rsidP="004E569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 je povinen konzultovat rozsah odkopu a zaměření se společností </w:t>
      </w:r>
      <w:r w:rsidRPr="005B63D1">
        <w:rPr>
          <w:rFonts w:ascii="Arial" w:hAnsi="Arial" w:cs="Arial"/>
        </w:rPr>
        <w:t>NET4GAS</w:t>
      </w:r>
      <w:r>
        <w:rPr>
          <w:rFonts w:ascii="Arial" w:hAnsi="Arial" w:cs="Arial"/>
        </w:rPr>
        <w:t>, v souladu se stanoviskem č. j. 5082/24/OVP/Z ze dne 4. 6. 2024 (t</w:t>
      </w:r>
      <w:r w:rsidRPr="00AD059A">
        <w:rPr>
          <w:rFonts w:ascii="Arial" w:hAnsi="Arial" w:cs="Arial"/>
        </w:rPr>
        <w:t>echnolog Radek Valach</w:t>
      </w:r>
      <w:r>
        <w:rPr>
          <w:rFonts w:ascii="Arial" w:hAnsi="Arial" w:cs="Arial"/>
        </w:rPr>
        <w:t>).</w:t>
      </w:r>
    </w:p>
    <w:p w:rsidR="00AF5857" w:rsidRDefault="00AF5857" w:rsidP="00AF5857">
      <w:pPr>
        <w:autoSpaceDE w:val="0"/>
        <w:autoSpaceDN w:val="0"/>
        <w:adjustRightInd w:val="0"/>
        <w:rPr>
          <w:rFonts w:ascii="Arial" w:hAnsi="Arial" w:cs="Arial"/>
        </w:rPr>
      </w:pPr>
    </w:p>
    <w:p w:rsidR="000D6EEB" w:rsidRPr="00AF5857" w:rsidRDefault="00AF5857" w:rsidP="00AF5857">
      <w:pPr>
        <w:autoSpaceDE w:val="0"/>
        <w:autoSpaceDN w:val="0"/>
        <w:adjustRightInd w:val="0"/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</w:rPr>
        <w:t xml:space="preserve">Zhotovitel je povinen konzultovat rozsah odkopu a zaměření se společností </w:t>
      </w:r>
      <w:r w:rsidRPr="000114E5">
        <w:rPr>
          <w:rFonts w:ascii="Arial" w:hAnsi="Arial" w:cs="Arial"/>
          <w:bCs/>
          <w:lang w:eastAsia="cs-CZ"/>
        </w:rPr>
        <w:t xml:space="preserve">Dopravně inženýrská kancelář, s.r.o., </w:t>
      </w:r>
      <w:r w:rsidRPr="000114E5">
        <w:rPr>
          <w:rFonts w:ascii="Arial" w:hAnsi="Arial" w:cs="Arial"/>
          <w:lang w:eastAsia="cs-CZ"/>
        </w:rPr>
        <w:t>Bozděchova 1668, 500 02 Hradec Králové</w:t>
      </w:r>
      <w:r>
        <w:rPr>
          <w:rFonts w:ascii="Arial" w:hAnsi="Arial" w:cs="Arial"/>
          <w:lang w:eastAsia="cs-CZ"/>
        </w:rPr>
        <w:t xml:space="preserve"> (projektant </w:t>
      </w:r>
      <w:r w:rsidRPr="000114E5">
        <w:rPr>
          <w:rFonts w:ascii="Arial" w:hAnsi="Arial" w:cs="Arial"/>
          <w:lang w:eastAsia="cs-CZ"/>
        </w:rPr>
        <w:t>Bc. Dominik Kašník</w:t>
      </w:r>
      <w:r>
        <w:rPr>
          <w:rFonts w:ascii="Arial" w:hAnsi="Arial" w:cs="Arial"/>
          <w:lang w:eastAsia="cs-CZ"/>
        </w:rPr>
        <w:t>).</w:t>
      </w:r>
    </w:p>
    <w:p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:rsidR="00F73D91" w:rsidRPr="00B1096B" w:rsidRDefault="00F73D91" w:rsidP="00F73D91">
      <w:pPr>
        <w:pStyle w:val="Bntext2"/>
      </w:pPr>
    </w:p>
    <w:p w:rsidR="003D0AE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:rsidR="008F2DC6" w:rsidRPr="008F2DC6" w:rsidRDefault="008F2DC6" w:rsidP="008F2DC6">
      <w:pPr>
        <w:pStyle w:val="Bntext2"/>
        <w:spacing w:before="60"/>
        <w:ind w:left="709" w:hanging="709"/>
        <w:rPr>
          <w:rFonts w:cs="Arial"/>
          <w:szCs w:val="22"/>
        </w:rPr>
      </w:pPr>
      <w:r w:rsidRPr="008A7B4D">
        <w:rPr>
          <w:rFonts w:cs="Arial"/>
          <w:szCs w:val="22"/>
        </w:rPr>
        <w:t xml:space="preserve">- </w:t>
      </w:r>
      <w:r>
        <w:rPr>
          <w:rFonts w:cs="Arial"/>
          <w:szCs w:val="22"/>
        </w:rPr>
        <w:tab/>
      </w:r>
      <w:r w:rsidRPr="008A7B4D">
        <w:rPr>
          <w:rFonts w:cs="Arial"/>
          <w:szCs w:val="22"/>
        </w:rPr>
        <w:t>veškerá geodetická měření vyžadovaná v průběhu realizace stavby,</w:t>
      </w:r>
    </w:p>
    <w:p w:rsidR="006958E5" w:rsidRPr="000934AE" w:rsidRDefault="006958E5" w:rsidP="00556FCF">
      <w:pPr>
        <w:pStyle w:val="Bntext2"/>
        <w:tabs>
          <w:tab w:val="clear" w:pos="-1560"/>
        </w:tabs>
        <w:spacing w:before="60"/>
        <w:ind w:left="709" w:hanging="709"/>
        <w:rPr>
          <w:rFonts w:cs="Arial"/>
          <w:szCs w:val="22"/>
        </w:rPr>
      </w:pPr>
      <w:r w:rsidRPr="00556FCF">
        <w:rPr>
          <w:rFonts w:cs="Arial"/>
          <w:spacing w:val="-2"/>
          <w:szCs w:val="22"/>
        </w:rPr>
        <w:t xml:space="preserve">- </w:t>
      </w:r>
      <w:r w:rsidR="00556FCF">
        <w:rPr>
          <w:rFonts w:cs="Arial"/>
          <w:spacing w:val="-2"/>
          <w:szCs w:val="22"/>
        </w:rPr>
        <w:tab/>
      </w:r>
      <w:r w:rsidRPr="00556FCF">
        <w:rPr>
          <w:rFonts w:cs="Arial"/>
          <w:spacing w:val="-2"/>
          <w:szCs w:val="22"/>
        </w:rPr>
        <w:t>geodetická dokumentace zaměření potrubí a chrániček bude předána 3x v písemné</w:t>
      </w:r>
      <w:r w:rsidRPr="0014796E">
        <w:rPr>
          <w:rFonts w:cs="Arial"/>
          <w:spacing w:val="-4"/>
          <w:szCs w:val="22"/>
        </w:rPr>
        <w:t xml:space="preserve"> podobě a </w:t>
      </w:r>
      <w:r w:rsidRPr="0014796E">
        <w:rPr>
          <w:rFonts w:cs="Arial"/>
          <w:spacing w:val="-6"/>
          <w:szCs w:val="22"/>
        </w:rPr>
        <w:t xml:space="preserve"> </w:t>
      </w:r>
      <w:r w:rsidRPr="0014796E">
        <w:rPr>
          <w:spacing w:val="4"/>
        </w:rPr>
        <w:t xml:space="preserve">v elektronické podobě </w:t>
      </w:r>
      <w:r w:rsidRPr="0014796E">
        <w:rPr>
          <w:rFonts w:cs="Arial"/>
          <w:szCs w:val="22"/>
        </w:rPr>
        <w:t xml:space="preserve">PDF a otevřeném formátu DWG k zahájení přejímacího řízení při dokončení díla </w:t>
      </w:r>
    </w:p>
    <w:p w:rsidR="006958E5" w:rsidRPr="00C160F3" w:rsidRDefault="006958E5" w:rsidP="00556FCF">
      <w:pPr>
        <w:pStyle w:val="Bntext2"/>
        <w:tabs>
          <w:tab w:val="clear" w:pos="-1560"/>
        </w:tabs>
        <w:spacing w:before="60"/>
        <w:ind w:left="709" w:hanging="709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>
        <w:rPr>
          <w:rFonts w:cs="Arial"/>
          <w:spacing w:val="-2"/>
          <w:szCs w:val="22"/>
        </w:rPr>
        <w:t>z</w:t>
      </w:r>
      <w:r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Pr="00C160F3">
        <w:rPr>
          <w:rFonts w:cs="Arial"/>
          <w:szCs w:val="22"/>
        </w:rPr>
        <w:t xml:space="preserve"> za jejich neporušení během výstavby a zpětné předání jejich správcům (bude doloženo protokolem potvrzeným zástupcem správce jednotlivých inženýrských sítí nebo zápisem ve stavebním deníku),</w:t>
      </w:r>
    </w:p>
    <w:p w:rsidR="00C93AF2" w:rsidRPr="008A7B4D" w:rsidRDefault="006958E5" w:rsidP="00C93AF2">
      <w:pPr>
        <w:pStyle w:val="Bntext2"/>
        <w:spacing w:before="60"/>
        <w:ind w:left="709" w:hanging="709"/>
        <w:rPr>
          <w:rFonts w:cs="Arial"/>
          <w:szCs w:val="22"/>
        </w:rPr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C93AF2" w:rsidRPr="008A7B4D">
        <w:rPr>
          <w:rFonts w:cs="Arial"/>
          <w:szCs w:val="22"/>
        </w:rPr>
        <w:t xml:space="preserve">vytýčení prostoru staveniště v terénu před zahájením stavebních prací </w:t>
      </w:r>
      <w:r w:rsidR="00C93AF2">
        <w:rPr>
          <w:rFonts w:cs="Arial"/>
          <w:szCs w:val="22"/>
        </w:rPr>
        <w:t>po dohodě s uživateli dotčených pozemků, seznámení uživatelů pozemků s rozsahem záborů</w:t>
      </w:r>
      <w:r w:rsidR="00C93AF2" w:rsidRPr="008A7B4D">
        <w:rPr>
          <w:rFonts w:cs="Arial"/>
          <w:szCs w:val="22"/>
        </w:rPr>
        <w:t>,</w:t>
      </w:r>
      <w:r w:rsidR="00C93AF2">
        <w:rPr>
          <w:rFonts w:cs="Arial"/>
          <w:szCs w:val="22"/>
        </w:rPr>
        <w:t xml:space="preserve"> majetkoprávní vypořádání zajistí objednatel</w:t>
      </w:r>
    </w:p>
    <w:p w:rsidR="00C93AF2" w:rsidRPr="008A7B4D" w:rsidRDefault="00C93AF2" w:rsidP="008F2DC6">
      <w:pPr>
        <w:pStyle w:val="Bntext2"/>
        <w:spacing w:before="60"/>
        <w:ind w:left="709" w:hanging="709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>
        <w:rPr>
          <w:rFonts w:cs="Arial"/>
          <w:szCs w:val="22"/>
        </w:rPr>
        <w:t>úprava a úklid staveniště po skončení prací, zajištění souhlasu majitele se stavem pozemku po skončení prací</w:t>
      </w:r>
      <w:r w:rsidRPr="008A7B4D">
        <w:rPr>
          <w:rFonts w:cs="Arial"/>
          <w:szCs w:val="22"/>
        </w:rPr>
        <w:t>,</w:t>
      </w:r>
    </w:p>
    <w:p w:rsidR="006958E5" w:rsidRPr="00925A01" w:rsidRDefault="006958E5" w:rsidP="00C93AF2">
      <w:pPr>
        <w:pStyle w:val="Bntext2"/>
        <w:spacing w:before="60"/>
        <w:ind w:left="709" w:hanging="709"/>
        <w:rPr>
          <w:rFonts w:cs="Arial"/>
          <w:szCs w:val="22"/>
        </w:rPr>
      </w:pPr>
      <w:r>
        <w:rPr>
          <w:rFonts w:cs="Arial"/>
          <w:spacing w:val="-6"/>
          <w:szCs w:val="22"/>
        </w:rPr>
        <w:t xml:space="preserve"> </w:t>
      </w:r>
      <w:r w:rsidR="00C93AF2" w:rsidRPr="00EE48BB">
        <w:rPr>
          <w:rFonts w:cs="Arial"/>
          <w:szCs w:val="22"/>
        </w:rPr>
        <w:t>-</w:t>
      </w:r>
      <w:r w:rsidR="00C93AF2" w:rsidRPr="00EE48BB">
        <w:rPr>
          <w:rFonts w:cs="Arial"/>
          <w:szCs w:val="22"/>
        </w:rPr>
        <w:tab/>
      </w:r>
      <w:r w:rsidR="00C93AF2" w:rsidRPr="00A546E2">
        <w:rPr>
          <w:rFonts w:cs="Arial"/>
          <w:szCs w:val="22"/>
        </w:rPr>
        <w:t>pasportizace pozemků před zahájením prací a po dokončení prací,</w:t>
      </w:r>
    </w:p>
    <w:p w:rsidR="006958E5" w:rsidRDefault="006958E5" w:rsidP="00556FCF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  <w:t>vypracování a</w:t>
      </w:r>
      <w:r w:rsidRPr="00C160F3">
        <w:rPr>
          <w:rFonts w:cs="Arial"/>
          <w:szCs w:val="22"/>
        </w:rPr>
        <w:t xml:space="preserve"> odsouhlasení </w:t>
      </w:r>
      <w:r>
        <w:rPr>
          <w:rFonts w:cs="Arial"/>
          <w:szCs w:val="22"/>
        </w:rPr>
        <w:t xml:space="preserve">veškerých nutných dokladů </w:t>
      </w:r>
      <w:r w:rsidRPr="00C160F3">
        <w:rPr>
          <w:rFonts w:cs="Arial"/>
          <w:szCs w:val="22"/>
        </w:rPr>
        <w:t>před zahájením stavebních prací</w:t>
      </w:r>
      <w:r>
        <w:rPr>
          <w:rFonts w:cs="Arial"/>
          <w:szCs w:val="22"/>
        </w:rPr>
        <w:t xml:space="preserve"> a po jejich dokončení, předání objednateli </w:t>
      </w:r>
      <w:r w:rsidRPr="00C160F3">
        <w:rPr>
          <w:rFonts w:cs="Arial"/>
          <w:szCs w:val="22"/>
        </w:rPr>
        <w:t xml:space="preserve">v počtu 1 </w:t>
      </w:r>
      <w:proofErr w:type="spellStart"/>
      <w:r w:rsidRPr="00C160F3">
        <w:rPr>
          <w:rFonts w:cs="Arial"/>
          <w:szCs w:val="22"/>
        </w:rPr>
        <w:t>paré</w:t>
      </w:r>
      <w:proofErr w:type="spellEnd"/>
      <w:r w:rsidRPr="00C160F3">
        <w:rPr>
          <w:rFonts w:cs="Arial"/>
          <w:szCs w:val="22"/>
        </w:rPr>
        <w:t xml:space="preserve"> tištěné a </w:t>
      </w:r>
      <w:r>
        <w:rPr>
          <w:spacing w:val="4"/>
        </w:rPr>
        <w:t>v elektronické podobě</w:t>
      </w:r>
      <w:r>
        <w:rPr>
          <w:rFonts w:cs="Arial"/>
          <w:szCs w:val="22"/>
        </w:rPr>
        <w:t>,</w:t>
      </w:r>
      <w:r w:rsidRPr="00C160F3">
        <w:rPr>
          <w:rFonts w:cs="Arial"/>
          <w:szCs w:val="22"/>
        </w:rPr>
        <w:t xml:space="preserve"> </w:t>
      </w:r>
    </w:p>
    <w:p w:rsidR="006958E5" w:rsidRPr="00925A01" w:rsidRDefault="006958E5" w:rsidP="00C93AF2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C93AF2">
        <w:rPr>
          <w:rFonts w:cs="Arial"/>
          <w:szCs w:val="22"/>
        </w:rPr>
        <w:t xml:space="preserve">projednání a </w:t>
      </w:r>
      <w:r w:rsidRPr="00925A01">
        <w:rPr>
          <w:rFonts w:cs="Arial"/>
          <w:szCs w:val="22"/>
        </w:rPr>
        <w:t xml:space="preserve">zhotovení </w:t>
      </w:r>
      <w:r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</w:t>
      </w:r>
      <w:r w:rsidR="00556FCF">
        <w:rPr>
          <w:rFonts w:cs="Arial"/>
          <w:szCs w:val="22"/>
        </w:rPr>
        <w:t>požadavků NE</w:t>
      </w:r>
      <w:r w:rsidR="00C93AF2">
        <w:rPr>
          <w:rFonts w:cs="Arial"/>
          <w:szCs w:val="22"/>
        </w:rPr>
        <w:t>T4</w:t>
      </w:r>
      <w:r w:rsidR="00556FCF">
        <w:rPr>
          <w:rFonts w:cs="Arial"/>
          <w:szCs w:val="22"/>
        </w:rPr>
        <w:t>GAS</w:t>
      </w:r>
      <w:r w:rsidRPr="00925A01">
        <w:rPr>
          <w:rFonts w:cs="Arial"/>
          <w:szCs w:val="22"/>
        </w:rPr>
        <w:t>,</w:t>
      </w:r>
      <w:r w:rsidR="00C93AF2">
        <w:rPr>
          <w:rFonts w:cs="Arial"/>
          <w:szCs w:val="22"/>
        </w:rPr>
        <w:t xml:space="preserve"> z</w:t>
      </w:r>
      <w:r w:rsidR="00C93AF2" w:rsidRPr="00925A01">
        <w:rPr>
          <w:rFonts w:cs="Arial"/>
          <w:szCs w:val="22"/>
        </w:rPr>
        <w:t>hotovitel je povinen dodržet všechny podmínky stanovisek správců sítí</w:t>
      </w:r>
      <w:r w:rsidR="00C93AF2">
        <w:rPr>
          <w:rFonts w:cs="Arial"/>
          <w:szCs w:val="22"/>
        </w:rPr>
        <w:t>,</w:t>
      </w:r>
    </w:p>
    <w:p w:rsidR="006958E5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práce,</w:t>
      </w:r>
    </w:p>
    <w:p w:rsidR="006958E5" w:rsidRPr="00BC2FCE" w:rsidRDefault="006958E5" w:rsidP="00556FCF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stavbou),</w:t>
      </w:r>
    </w:p>
    <w:p w:rsidR="006958E5" w:rsidRPr="00BC2FCE" w:rsidRDefault="006958E5" w:rsidP="00556FCF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vodorovnou dopravu a přepravu, manipulace a přesuny hmot</w:t>
      </w:r>
      <w:r w:rsidRPr="00BC2FCE">
        <w:rPr>
          <w:rFonts w:cs="Arial"/>
          <w:szCs w:val="22"/>
        </w:rPr>
        <w:t xml:space="preserve"> a materiálů nutných pro realizaci díla, příplatky na lepivost, ztížení),</w:t>
      </w:r>
    </w:p>
    <w:p w:rsidR="006958E5" w:rsidRPr="00BC2FCE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konstrukce,</w:t>
      </w:r>
    </w:p>
    <w:p w:rsidR="006958E5" w:rsidRPr="00BC2FCE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>
        <w:rPr>
          <w:rFonts w:cs="Arial"/>
          <w:szCs w:val="22"/>
        </w:rPr>
        <w:t>,</w:t>
      </w:r>
    </w:p>
    <w:p w:rsidR="006958E5" w:rsidRPr="00BC2FCE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konstrukcí,</w:t>
      </w:r>
    </w:p>
    <w:p w:rsidR="006958E5" w:rsidRPr="00BC2FCE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úpravy,</w:t>
      </w:r>
    </w:p>
    <w:p w:rsidR="006958E5" w:rsidRPr="00925A01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pracoviště,</w:t>
      </w:r>
    </w:p>
    <w:p w:rsidR="006958E5" w:rsidRPr="00F47A71" w:rsidRDefault="006958E5" w:rsidP="00587337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</w:t>
      </w:r>
      <w:r w:rsidRPr="00F47A71">
        <w:rPr>
          <w:rFonts w:cs="Arial"/>
          <w:szCs w:val="22"/>
        </w:rPr>
        <w:t>přístřešky, apod.),</w:t>
      </w:r>
    </w:p>
    <w:p w:rsidR="006958E5" w:rsidRPr="00F47A71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F47A71">
        <w:rPr>
          <w:rFonts w:cs="Arial"/>
          <w:szCs w:val="22"/>
        </w:rPr>
        <w:t xml:space="preserve">- </w:t>
      </w:r>
      <w:r>
        <w:rPr>
          <w:rFonts w:cs="Arial"/>
          <w:szCs w:val="22"/>
        </w:rPr>
        <w:tab/>
      </w:r>
      <w:r w:rsidRPr="00F47A71">
        <w:rPr>
          <w:rFonts w:cs="Arial"/>
          <w:szCs w:val="22"/>
        </w:rPr>
        <w:t>zajištění osvětlení staveniště v případě práce v noci dle potřeb zhotovitele;</w:t>
      </w:r>
    </w:p>
    <w:p w:rsidR="006958E5" w:rsidRPr="00925A01" w:rsidRDefault="006958E5" w:rsidP="006958E5">
      <w:pPr>
        <w:pStyle w:val="Bntext2"/>
        <w:tabs>
          <w:tab w:val="clear" w:pos="-1560"/>
        </w:tabs>
        <w:spacing w:before="60"/>
        <w:ind w:left="0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>zabezpečení skládky přebytečné zeminy</w:t>
      </w:r>
    </w:p>
    <w:p w:rsidR="006958E5" w:rsidRPr="007265C8" w:rsidRDefault="006958E5" w:rsidP="00587337">
      <w:pPr>
        <w:pStyle w:val="Bntext2"/>
        <w:tabs>
          <w:tab w:val="clear" w:pos="-1560"/>
        </w:tabs>
        <w:spacing w:before="60"/>
        <w:ind w:left="705" w:hanging="705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87337">
        <w:rPr>
          <w:rFonts w:cs="Arial"/>
          <w:szCs w:val="22"/>
        </w:rPr>
        <w:tab/>
      </w:r>
      <w:r w:rsidRPr="007265C8">
        <w:rPr>
          <w:rFonts w:cs="Arial"/>
          <w:szCs w:val="22"/>
        </w:rPr>
        <w:t>průběžná fotodokumentace provádění díla s uvedením data pořízení jednotlivých snímků – datové razítko (forma digitální),</w:t>
      </w:r>
    </w:p>
    <w:p w:rsidR="00410227" w:rsidRDefault="00F73D91" w:rsidP="008F2DC6">
      <w:pPr>
        <w:pStyle w:val="Bntext2"/>
        <w:spacing w:before="60"/>
        <w:ind w:left="709" w:hanging="709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</w:p>
    <w:p w:rsidR="008F2DC6" w:rsidRPr="00C160F3" w:rsidRDefault="008F2DC6" w:rsidP="008F2DC6">
      <w:pPr>
        <w:pStyle w:val="Bntext2"/>
        <w:numPr>
          <w:ilvl w:val="0"/>
          <w:numId w:val="49"/>
        </w:numPr>
        <w:spacing w:before="60"/>
        <w:ind w:left="709" w:hanging="709"/>
        <w:rPr>
          <w:rFonts w:cs="Arial"/>
          <w:szCs w:val="22"/>
        </w:rPr>
      </w:pPr>
      <w:r>
        <w:rPr>
          <w:rFonts w:cs="Arial"/>
          <w:szCs w:val="22"/>
        </w:rPr>
        <w:t>zajištění a úhrada nového materiálu pro zásyp potrubí</w:t>
      </w:r>
    </w:p>
    <w:p w:rsidR="00F73D91" w:rsidRPr="00925A01" w:rsidRDefault="00982F34" w:rsidP="00A433B9">
      <w:pPr>
        <w:pStyle w:val="Bntext2"/>
        <w:tabs>
          <w:tab w:val="num" w:pos="1134"/>
        </w:tabs>
        <w:spacing w:before="60"/>
        <w:ind w:left="709" w:hanging="709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A433B9">
        <w:rPr>
          <w:rFonts w:cs="Arial"/>
          <w:spacing w:val="-4"/>
          <w:szCs w:val="22"/>
        </w:rPr>
        <w:t> činnosti zhotovitele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během realizace stavby</w:t>
      </w:r>
      <w:r w:rsidR="00A433B9">
        <w:rPr>
          <w:rFonts w:cs="Arial"/>
          <w:szCs w:val="22"/>
        </w:rPr>
        <w:t>.</w:t>
      </w:r>
    </w:p>
    <w:p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</w:t>
      </w:r>
      <w:r w:rsidR="00A433B9">
        <w:rPr>
          <w:rFonts w:ascii="Arial" w:hAnsi="Arial" w:cs="Arial"/>
          <w:b w:val="0"/>
          <w:bCs w:val="0"/>
          <w:sz w:val="22"/>
          <w:szCs w:val="22"/>
          <w:lang w:val="cs-CZ"/>
        </w:rPr>
        <w:t>ceny díla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</w:t>
      </w:r>
      <w:r w:rsidR="00A433B9">
        <w:rPr>
          <w:rFonts w:ascii="Arial" w:hAnsi="Arial" w:cs="Arial"/>
          <w:sz w:val="22"/>
        </w:rPr>
        <w:t>zadávací dokumentaci a SOD</w:t>
      </w:r>
      <w:r w:rsidRPr="009A50B9">
        <w:rPr>
          <w:rFonts w:ascii="Arial" w:hAnsi="Arial" w:cs="Arial"/>
          <w:sz w:val="22"/>
        </w:rPr>
        <w:t xml:space="preserve"> musí být jejich rozsah a způs</w:t>
      </w:r>
      <w:r w:rsidR="00A433B9">
        <w:rPr>
          <w:rFonts w:ascii="Arial" w:hAnsi="Arial" w:cs="Arial"/>
          <w:sz w:val="22"/>
        </w:rPr>
        <w:t xml:space="preserve">ob provedení předem odsouhlasen </w:t>
      </w:r>
      <w:r w:rsidRPr="009A50B9">
        <w:rPr>
          <w:rFonts w:ascii="Arial" w:hAnsi="Arial" w:cs="Arial"/>
          <w:sz w:val="22"/>
        </w:rPr>
        <w:t xml:space="preserve">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E8195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:rsidR="007E1733" w:rsidRDefault="007E1733" w:rsidP="007E1733">
      <w:pPr>
        <w:pStyle w:val="Odstavecseseznamem"/>
        <w:rPr>
          <w:rFonts w:ascii="Arial" w:hAnsi="Arial" w:cs="Arial"/>
        </w:rPr>
      </w:pPr>
    </w:p>
    <w:p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lastRenderedPageBreak/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:rsidR="00BA6777" w:rsidRPr="00BA6777" w:rsidRDefault="00BA6777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32"/>
          <w:szCs w:val="32"/>
        </w:rPr>
      </w:pPr>
    </w:p>
    <w:p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:rsidR="00F77E11" w:rsidRPr="009A50B9" w:rsidRDefault="00F77E11">
      <w:pPr>
        <w:jc w:val="both"/>
        <w:rPr>
          <w:rFonts w:ascii="Arial" w:hAnsi="Arial" w:cs="Arial"/>
        </w:rPr>
      </w:pPr>
    </w:p>
    <w:p w:rsidR="00DF3CD7" w:rsidRPr="00C16611" w:rsidRDefault="00DF3CD7" w:rsidP="00DF3CD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  <w:r w:rsidRPr="00C16611">
        <w:rPr>
          <w:rFonts w:ascii="Arial" w:hAnsi="Arial" w:cs="Arial"/>
          <w:lang w:val="pl-PL"/>
        </w:rPr>
        <w:t>Předpokládaný termín plnění veřejné zakázky je</w:t>
      </w:r>
      <w:r w:rsidRPr="00751BF7">
        <w:rPr>
          <w:rFonts w:ascii="Arial" w:hAnsi="Arial" w:cs="Arial"/>
          <w:b/>
        </w:rPr>
        <w:t>:</w:t>
      </w:r>
    </w:p>
    <w:p w:rsidR="00DF3CD7" w:rsidRPr="00A61B1D" w:rsidRDefault="00DF3CD7" w:rsidP="00DF3CD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color w:val="FF0000"/>
          <w:lang w:val="pl-PL"/>
        </w:rPr>
      </w:pPr>
    </w:p>
    <w:p w:rsidR="00DF3CD7" w:rsidRPr="0011332A" w:rsidRDefault="00DF3CD7" w:rsidP="00DF3CD7">
      <w:pPr>
        <w:tabs>
          <w:tab w:val="left" w:pos="-1560"/>
          <w:tab w:val="right" w:pos="9356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  <w:r w:rsidRPr="0011332A">
        <w:rPr>
          <w:rFonts w:ascii="Arial" w:hAnsi="Arial" w:cs="Arial"/>
          <w:lang w:val="pl-PL"/>
        </w:rPr>
        <w:t xml:space="preserve">Zahájení realizace stavby – předání staveniště                                    </w:t>
      </w:r>
      <w:r>
        <w:rPr>
          <w:rFonts w:ascii="Arial" w:hAnsi="Arial" w:cs="Arial"/>
          <w:lang w:val="pl-PL"/>
        </w:rPr>
        <w:t xml:space="preserve">   </w:t>
      </w:r>
      <w:r>
        <w:rPr>
          <w:rFonts w:ascii="Arial" w:hAnsi="Arial" w:cs="Arial"/>
          <w:lang w:val="pl-PL"/>
        </w:rPr>
        <w:tab/>
        <w:t xml:space="preserve"> předpoklad </w:t>
      </w:r>
      <w:r w:rsidRPr="0011332A">
        <w:rPr>
          <w:rFonts w:ascii="Arial" w:hAnsi="Arial" w:cs="Arial"/>
          <w:lang w:val="pl-PL"/>
        </w:rPr>
        <w:t>0</w:t>
      </w:r>
      <w:r>
        <w:rPr>
          <w:rFonts w:ascii="Arial" w:hAnsi="Arial" w:cs="Arial"/>
          <w:lang w:val="pl-PL"/>
        </w:rPr>
        <w:t>8</w:t>
      </w:r>
      <w:r w:rsidRPr="0011332A">
        <w:rPr>
          <w:rFonts w:ascii="Arial" w:hAnsi="Arial" w:cs="Arial"/>
          <w:lang w:val="pl-PL"/>
        </w:rPr>
        <w:t>/202</w:t>
      </w:r>
      <w:r>
        <w:rPr>
          <w:rFonts w:ascii="Arial" w:hAnsi="Arial" w:cs="Arial"/>
          <w:lang w:val="pl-PL"/>
        </w:rPr>
        <w:t>5</w:t>
      </w:r>
    </w:p>
    <w:p w:rsidR="00DF3CD7" w:rsidRPr="0011332A" w:rsidRDefault="00DF3CD7" w:rsidP="00DF3CD7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:rsidR="00DF3CD7" w:rsidRDefault="00DF3CD7" w:rsidP="00DF3CD7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  <w:r w:rsidRPr="007263C3">
        <w:rPr>
          <w:rFonts w:ascii="Arial" w:hAnsi="Arial" w:cs="Arial"/>
          <w:lang w:val="pl-PL"/>
        </w:rPr>
        <w:t xml:space="preserve">Dokončení díla </w:t>
      </w:r>
      <w:r w:rsidR="00450F9B" w:rsidRPr="007263C3">
        <w:rPr>
          <w:rFonts w:ascii="Arial" w:hAnsi="Arial" w:cs="Arial"/>
          <w:lang w:val="pl-PL"/>
        </w:rPr>
        <w:t>vč. předání kompletní dokladové části</w:t>
      </w:r>
      <w:r w:rsidR="00450F9B" w:rsidRPr="0011332A">
        <w:rPr>
          <w:rFonts w:ascii="Arial" w:hAnsi="Arial" w:cs="Arial"/>
          <w:lang w:val="pl-PL"/>
        </w:rPr>
        <w:t xml:space="preserve">, </w:t>
      </w:r>
      <w:r w:rsidR="00450F9B">
        <w:rPr>
          <w:rFonts w:ascii="Arial" w:hAnsi="Arial" w:cs="Arial"/>
          <w:lang w:val="pl-PL"/>
        </w:rPr>
        <w:t xml:space="preserve">předání </w:t>
      </w:r>
    </w:p>
    <w:p w:rsidR="00DF3CD7" w:rsidRPr="0011332A" w:rsidRDefault="00450F9B" w:rsidP="00DF3CD7">
      <w:pPr>
        <w:tabs>
          <w:tab w:val="left" w:pos="-1560"/>
          <w:tab w:val="right" w:pos="9356"/>
        </w:tabs>
        <w:overflowPunct w:val="0"/>
        <w:autoSpaceDE w:val="0"/>
        <w:spacing w:line="264" w:lineRule="auto"/>
        <w:textAlignment w:val="baseline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geodetického zaměření</w:t>
      </w:r>
      <w:r w:rsidR="00DF3CD7" w:rsidRPr="0011332A">
        <w:rPr>
          <w:rFonts w:ascii="Arial" w:hAnsi="Arial" w:cs="Arial"/>
          <w:lang w:val="pl-PL"/>
        </w:rPr>
        <w:tab/>
        <w:t>do 31. 10. 202</w:t>
      </w:r>
      <w:r w:rsidR="00DF3CD7">
        <w:rPr>
          <w:rFonts w:ascii="Arial" w:hAnsi="Arial" w:cs="Arial"/>
          <w:lang w:val="pl-PL"/>
        </w:rPr>
        <w:t>5</w:t>
      </w:r>
      <w:r w:rsidR="00DF3CD7" w:rsidRPr="0011332A">
        <w:rPr>
          <w:rFonts w:ascii="Arial" w:hAnsi="Arial" w:cs="Arial"/>
          <w:lang w:val="pl-PL"/>
        </w:rPr>
        <w:tab/>
      </w:r>
    </w:p>
    <w:p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:rsidR="00F77E11" w:rsidRDefault="00F77E11" w:rsidP="00367984">
      <w:pPr>
        <w:jc w:val="both"/>
        <w:rPr>
          <w:rFonts w:ascii="Arial" w:hAnsi="Arial" w:cs="Arial"/>
        </w:rPr>
      </w:pPr>
    </w:p>
    <w:p w:rsidR="00F22302" w:rsidRPr="009A50B9" w:rsidRDefault="00F22302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:rsidR="00F77E11" w:rsidRPr="009A50B9" w:rsidRDefault="00F77E11" w:rsidP="00367984">
      <w:pPr>
        <w:jc w:val="both"/>
        <w:rPr>
          <w:rFonts w:ascii="Arial" w:hAnsi="Arial" w:cs="Arial"/>
        </w:rPr>
      </w:pPr>
    </w:p>
    <w:p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:rsidR="00F77E11" w:rsidRPr="009A50B9" w:rsidRDefault="00F77E11" w:rsidP="00367984">
      <w:pPr>
        <w:pStyle w:val="bntext"/>
      </w:pPr>
    </w:p>
    <w:p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lastRenderedPageBreak/>
        <w:t>Článek 4 – Cenové ujednání</w:t>
      </w:r>
    </w:p>
    <w:p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B82FD2">
      <w:pPr>
        <w:pStyle w:val="Zkladntextodsazen"/>
        <w:numPr>
          <w:ilvl w:val="1"/>
          <w:numId w:val="4"/>
        </w:numPr>
        <w:tabs>
          <w:tab w:val="clear" w:pos="996"/>
          <w:tab w:val="num" w:pos="567"/>
          <w:tab w:val="num" w:pos="2007"/>
        </w:tabs>
        <w:ind w:left="0" w:firstLine="0"/>
        <w:jc w:val="both"/>
        <w:rPr>
          <w:rFonts w:ascii="Arial" w:hAnsi="Arial" w:cs="Arial"/>
          <w:sz w:val="22"/>
        </w:rPr>
      </w:pPr>
      <w:r w:rsidRPr="000E0F42">
        <w:rPr>
          <w:rFonts w:ascii="Arial" w:hAnsi="Arial" w:cs="Arial"/>
          <w:sz w:val="22"/>
        </w:rPr>
        <w:t xml:space="preserve">Objednatel se zavazuje zaplatit zhotoviteli dohodnutou smluvní cenu za provedení díla stanovenou v souladu s cenovou nabídkou zhotovitele </w:t>
      </w:r>
      <w:r w:rsidRPr="000E0F42">
        <w:rPr>
          <w:rFonts w:ascii="Arial" w:hAnsi="Arial" w:cs="Arial"/>
          <w:spacing w:val="-6"/>
          <w:sz w:val="22"/>
        </w:rPr>
        <w:t xml:space="preserve">a v souladu </w:t>
      </w:r>
      <w:r w:rsidR="00C34101" w:rsidRPr="000E0F42">
        <w:rPr>
          <w:rFonts w:ascii="Arial" w:hAnsi="Arial" w:cs="Arial"/>
          <w:spacing w:val="-6"/>
          <w:sz w:val="22"/>
        </w:rPr>
        <w:t xml:space="preserve">se </w:t>
      </w:r>
      <w:r w:rsidRPr="000E0F42">
        <w:rPr>
          <w:rFonts w:ascii="Arial" w:hAnsi="Arial" w:cs="Arial"/>
          <w:spacing w:val="-6"/>
          <w:sz w:val="22"/>
        </w:rPr>
        <w:t>zákonem č.</w:t>
      </w:r>
      <w:r w:rsidR="00672FF0" w:rsidRPr="000E0F42">
        <w:rPr>
          <w:rFonts w:ascii="Arial" w:hAnsi="Arial" w:cs="Arial"/>
          <w:spacing w:val="-6"/>
          <w:sz w:val="22"/>
        </w:rPr>
        <w:t xml:space="preserve"> </w:t>
      </w:r>
      <w:r w:rsidRPr="000E0F42">
        <w:rPr>
          <w:rFonts w:ascii="Arial" w:hAnsi="Arial" w:cs="Arial"/>
          <w:spacing w:val="-6"/>
          <w:sz w:val="22"/>
        </w:rPr>
        <w:t>526/1990 Sb., o cenách, ve znění</w:t>
      </w:r>
      <w:r w:rsidRPr="000E0F42">
        <w:rPr>
          <w:rFonts w:ascii="Arial" w:hAnsi="Arial" w:cs="Arial"/>
          <w:sz w:val="22"/>
        </w:rPr>
        <w:t xml:space="preserve"> pozdějších předpisů. </w:t>
      </w:r>
    </w:p>
    <w:p w:rsidR="000E0F42" w:rsidRPr="000E0F42" w:rsidRDefault="000E0F42" w:rsidP="000E0F42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:rsidR="004E5690" w:rsidRPr="009A50B9" w:rsidRDefault="004E5690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 xml:space="preserve">Cena </w:t>
      </w:r>
      <w:r w:rsidR="00DF3CD7">
        <w:rPr>
          <w:b/>
          <w:bCs/>
        </w:rPr>
        <w:t xml:space="preserve">celková </w:t>
      </w:r>
      <w:r w:rsidRPr="00811E37">
        <w:rPr>
          <w:b/>
          <w:bCs/>
        </w:rPr>
        <w:t>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="004E5690">
        <w:rPr>
          <w:bCs/>
        </w:rPr>
        <w:t xml:space="preserve"> 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:rsidR="00DF3CD7" w:rsidRDefault="00DF3CD7">
      <w:pPr>
        <w:pStyle w:val="Zkladntextodsazen"/>
        <w:jc w:val="both"/>
        <w:rPr>
          <w:rFonts w:ascii="Arial" w:hAnsi="Arial" w:cs="Arial"/>
          <w:sz w:val="22"/>
        </w:rPr>
      </w:pPr>
    </w:p>
    <w:p w:rsidR="00DF3CD7" w:rsidRDefault="00DF3CD7">
      <w:pPr>
        <w:pStyle w:val="Zkladntextodsazen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Cena za dílčí plnění:</w:t>
      </w:r>
    </w:p>
    <w:p w:rsidR="00DF3CD7" w:rsidRDefault="00DF3CD7" w:rsidP="00EF52DB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DN 500 </w:t>
      </w:r>
      <w:r w:rsidR="00EF52DB">
        <w:rPr>
          <w:rFonts w:ascii="Arial" w:hAnsi="Arial" w:cs="Arial"/>
          <w:sz w:val="22"/>
        </w:rPr>
        <w:t xml:space="preserve">          </w:t>
      </w:r>
      <w:r w:rsidR="003E066A">
        <w:rPr>
          <w:rFonts w:ascii="Arial" w:hAnsi="Arial" w:cs="Arial"/>
          <w:sz w:val="22"/>
        </w:rPr>
        <w:t xml:space="preserve">            </w:t>
      </w:r>
      <w:r>
        <w:rPr>
          <w:rFonts w:ascii="Arial" w:hAnsi="Arial" w:cs="Arial"/>
          <w:sz w:val="22"/>
        </w:rPr>
        <w:t>bez DPH</w:t>
      </w:r>
      <w:r w:rsidR="00EF52DB">
        <w:rPr>
          <w:rFonts w:ascii="Arial" w:hAnsi="Arial" w:cs="Arial"/>
          <w:sz w:val="22"/>
        </w:rPr>
        <w:tab/>
        <w:t>Kč</w:t>
      </w:r>
    </w:p>
    <w:p w:rsidR="00EF52DB" w:rsidRDefault="00BF6669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DF3CD7">
        <w:rPr>
          <w:rFonts w:ascii="Arial" w:hAnsi="Arial" w:cs="Arial"/>
          <w:sz w:val="22"/>
        </w:rPr>
        <w:t>DPH</w:t>
      </w:r>
      <w:r w:rsidR="00FE5537">
        <w:rPr>
          <w:rFonts w:ascii="Arial" w:hAnsi="Arial" w:cs="Arial"/>
          <w:sz w:val="22"/>
        </w:rPr>
        <w:t xml:space="preserve"> 21</w:t>
      </w:r>
      <w:r w:rsidR="00450F9B">
        <w:rPr>
          <w:rFonts w:ascii="Arial" w:hAnsi="Arial" w:cs="Arial"/>
          <w:sz w:val="22"/>
        </w:rPr>
        <w:t xml:space="preserve"> </w:t>
      </w:r>
      <w:r w:rsidR="00FE5537">
        <w:rPr>
          <w:rFonts w:ascii="Arial" w:hAnsi="Arial" w:cs="Arial"/>
          <w:sz w:val="22"/>
        </w:rPr>
        <w:t>%</w:t>
      </w:r>
      <w:r w:rsidR="00FE5537">
        <w:rPr>
          <w:rFonts w:ascii="Arial" w:hAnsi="Arial" w:cs="Arial"/>
          <w:sz w:val="22"/>
        </w:rPr>
        <w:tab/>
      </w:r>
      <w:r w:rsidR="00EF52DB">
        <w:rPr>
          <w:rFonts w:ascii="Arial" w:hAnsi="Arial" w:cs="Arial"/>
          <w:sz w:val="22"/>
        </w:rPr>
        <w:t>Kč</w:t>
      </w:r>
    </w:p>
    <w:p w:rsidR="00DF3CD7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444680">
        <w:rPr>
          <w:rFonts w:ascii="Arial" w:hAnsi="Arial" w:cs="Arial"/>
          <w:sz w:val="22"/>
        </w:rPr>
        <w:t>c</w:t>
      </w:r>
      <w:r>
        <w:rPr>
          <w:rFonts w:ascii="Arial" w:hAnsi="Arial" w:cs="Arial"/>
          <w:sz w:val="22"/>
        </w:rPr>
        <w:t>elkem</w:t>
      </w:r>
      <w:r>
        <w:rPr>
          <w:rFonts w:ascii="Arial" w:hAnsi="Arial" w:cs="Arial"/>
          <w:sz w:val="22"/>
        </w:rPr>
        <w:tab/>
        <w:t>Kč</w:t>
      </w:r>
      <w:r>
        <w:rPr>
          <w:rFonts w:ascii="Arial" w:hAnsi="Arial" w:cs="Arial"/>
          <w:sz w:val="22"/>
        </w:rPr>
        <w:tab/>
      </w:r>
      <w:r w:rsidR="00DF3CD7">
        <w:rPr>
          <w:rFonts w:ascii="Arial" w:hAnsi="Arial" w:cs="Arial"/>
          <w:sz w:val="22"/>
        </w:rPr>
        <w:tab/>
      </w:r>
      <w:r w:rsidR="00DF3CD7">
        <w:rPr>
          <w:rFonts w:ascii="Arial" w:hAnsi="Arial" w:cs="Arial"/>
          <w:sz w:val="22"/>
        </w:rPr>
        <w:tab/>
      </w:r>
    </w:p>
    <w:p w:rsidR="005B778B" w:rsidRDefault="005B778B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</w:p>
    <w:p w:rsidR="00892EBA" w:rsidRDefault="00892EBA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DN 900I          </w:t>
      </w:r>
      <w:r w:rsidR="003E066A">
        <w:rPr>
          <w:rFonts w:ascii="Arial" w:hAnsi="Arial" w:cs="Arial"/>
          <w:sz w:val="22"/>
        </w:rPr>
        <w:t xml:space="preserve">            </w:t>
      </w:r>
      <w:r>
        <w:rPr>
          <w:rFonts w:ascii="Arial" w:hAnsi="Arial" w:cs="Arial"/>
          <w:sz w:val="22"/>
        </w:rPr>
        <w:t>bez DPH</w:t>
      </w:r>
      <w:r>
        <w:rPr>
          <w:rFonts w:ascii="Arial" w:hAnsi="Arial" w:cs="Arial"/>
          <w:sz w:val="22"/>
        </w:rPr>
        <w:tab/>
        <w:t>Kč</w:t>
      </w:r>
    </w:p>
    <w:p w:rsidR="00892EB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DPH 21</w:t>
      </w:r>
      <w:r w:rsidR="00450F9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%</w:t>
      </w:r>
      <w:r>
        <w:rPr>
          <w:rFonts w:ascii="Arial" w:hAnsi="Arial" w:cs="Arial"/>
          <w:sz w:val="22"/>
        </w:rPr>
        <w:tab/>
        <w:t>Kč</w:t>
      </w:r>
    </w:p>
    <w:p w:rsidR="00892EB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444680">
        <w:rPr>
          <w:rFonts w:ascii="Arial" w:hAnsi="Arial" w:cs="Arial"/>
          <w:sz w:val="22"/>
        </w:rPr>
        <w:t>c</w:t>
      </w:r>
      <w:r>
        <w:rPr>
          <w:rFonts w:ascii="Arial" w:hAnsi="Arial" w:cs="Arial"/>
          <w:sz w:val="22"/>
        </w:rPr>
        <w:t>elkem</w:t>
      </w:r>
      <w:r>
        <w:rPr>
          <w:rFonts w:ascii="Arial" w:hAnsi="Arial" w:cs="Arial"/>
          <w:sz w:val="22"/>
        </w:rPr>
        <w:tab/>
        <w:t>Kč</w:t>
      </w:r>
      <w:r>
        <w:rPr>
          <w:rFonts w:ascii="Arial" w:hAnsi="Arial" w:cs="Arial"/>
          <w:sz w:val="22"/>
        </w:rPr>
        <w:tab/>
      </w:r>
    </w:p>
    <w:p w:rsidR="005B778B" w:rsidRDefault="005B778B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</w:p>
    <w:p w:rsidR="00892EBA" w:rsidRDefault="00892EBA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DN 900II         </w:t>
      </w:r>
      <w:r w:rsidR="003E066A">
        <w:rPr>
          <w:rFonts w:ascii="Arial" w:hAnsi="Arial" w:cs="Arial"/>
          <w:sz w:val="22"/>
        </w:rPr>
        <w:t xml:space="preserve">            </w:t>
      </w:r>
      <w:r>
        <w:rPr>
          <w:rFonts w:ascii="Arial" w:hAnsi="Arial" w:cs="Arial"/>
          <w:sz w:val="22"/>
        </w:rPr>
        <w:t>bez DPH</w:t>
      </w:r>
      <w:r>
        <w:rPr>
          <w:rFonts w:ascii="Arial" w:hAnsi="Arial" w:cs="Arial"/>
          <w:sz w:val="22"/>
        </w:rPr>
        <w:tab/>
        <w:t>Kč</w:t>
      </w:r>
    </w:p>
    <w:p w:rsidR="00892EB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DPH 21</w:t>
      </w:r>
      <w:r w:rsidR="00450F9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%</w:t>
      </w:r>
      <w:r>
        <w:rPr>
          <w:rFonts w:ascii="Arial" w:hAnsi="Arial" w:cs="Arial"/>
          <w:sz w:val="22"/>
        </w:rPr>
        <w:tab/>
        <w:t>Kč</w:t>
      </w:r>
    </w:p>
    <w:p w:rsidR="00892EB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444680">
        <w:rPr>
          <w:rFonts w:ascii="Arial" w:hAnsi="Arial" w:cs="Arial"/>
          <w:sz w:val="22"/>
        </w:rPr>
        <w:t>c</w:t>
      </w:r>
      <w:r>
        <w:rPr>
          <w:rFonts w:ascii="Arial" w:hAnsi="Arial" w:cs="Arial"/>
          <w:sz w:val="22"/>
        </w:rPr>
        <w:t>elkem</w:t>
      </w:r>
      <w:r>
        <w:rPr>
          <w:rFonts w:ascii="Arial" w:hAnsi="Arial" w:cs="Arial"/>
          <w:sz w:val="22"/>
        </w:rPr>
        <w:tab/>
        <w:t>Kč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5B778B" w:rsidRDefault="005B778B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</w:p>
    <w:p w:rsidR="00892EBA" w:rsidRDefault="00892EBA" w:rsidP="00892EBA">
      <w:pPr>
        <w:pStyle w:val="Zkladntextodsazen"/>
        <w:tabs>
          <w:tab w:val="right" w:pos="6804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DN 1000         </w:t>
      </w:r>
      <w:r w:rsidR="003E066A">
        <w:rPr>
          <w:rFonts w:ascii="Arial" w:hAnsi="Arial" w:cs="Arial"/>
          <w:sz w:val="22"/>
        </w:rPr>
        <w:t xml:space="preserve">            </w:t>
      </w:r>
      <w:r>
        <w:rPr>
          <w:rFonts w:ascii="Arial" w:hAnsi="Arial" w:cs="Arial"/>
          <w:sz w:val="22"/>
        </w:rPr>
        <w:t>bez DPH</w:t>
      </w:r>
      <w:r>
        <w:rPr>
          <w:rFonts w:ascii="Arial" w:hAnsi="Arial" w:cs="Arial"/>
          <w:sz w:val="22"/>
        </w:rPr>
        <w:tab/>
        <w:t>Kč</w:t>
      </w:r>
    </w:p>
    <w:p w:rsidR="00892EB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DPH 21</w:t>
      </w:r>
      <w:r w:rsidR="00450F9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%</w:t>
      </w:r>
      <w:r>
        <w:rPr>
          <w:rFonts w:ascii="Arial" w:hAnsi="Arial" w:cs="Arial"/>
          <w:sz w:val="22"/>
        </w:rPr>
        <w:tab/>
        <w:t>Kč</w:t>
      </w:r>
    </w:p>
    <w:p w:rsidR="0008725A" w:rsidRDefault="00892EBA" w:rsidP="00892EBA">
      <w:pPr>
        <w:pStyle w:val="Zkladntextodsazen"/>
        <w:tabs>
          <w:tab w:val="right" w:pos="6804"/>
        </w:tabs>
        <w:ind w:left="2127" w:hanging="2127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 w:rsidR="00444680">
        <w:rPr>
          <w:rFonts w:ascii="Arial" w:hAnsi="Arial" w:cs="Arial"/>
          <w:sz w:val="22"/>
        </w:rPr>
        <w:t>c</w:t>
      </w:r>
      <w:r>
        <w:rPr>
          <w:rFonts w:ascii="Arial" w:hAnsi="Arial" w:cs="Arial"/>
          <w:sz w:val="22"/>
        </w:rPr>
        <w:t>elkem</w:t>
      </w:r>
      <w:r>
        <w:rPr>
          <w:rFonts w:ascii="Arial" w:hAnsi="Arial" w:cs="Arial"/>
          <w:sz w:val="22"/>
        </w:rPr>
        <w:tab/>
        <w:t>Kč</w:t>
      </w:r>
    </w:p>
    <w:p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:rsidR="00A91CC4" w:rsidRPr="00AA5A51" w:rsidRDefault="00A91CC4" w:rsidP="00A91CC4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E95347">
        <w:rPr>
          <w:rFonts w:ascii="Arial" w:hAnsi="Arial" w:cs="Arial"/>
          <w:sz w:val="22"/>
        </w:rPr>
        <w:t xml:space="preserve">Objednatel tímto jako právnická osoba, která obecně je plátcem daně z přidané hodnoty (DIČ CZ70890749) a která z titulu plnění této smlouvy bude od zhotovitele, přijímat zdanitelná plnění spočívající v poskytnutí stavebních prací odpovídajících kódům 41 až 43 klasifikace produkce CZ-CPA prohlašuje, že v souvislosti s výše uvedenými přijímanými zdanitelnými plněními bude vystupovat výlučně jako orgán veřejné moci. V souladu s ustanovením § 5 odst. (4) zákona č. 235/2004 Sb., o dani z přidané hodnoty, nebude Kraj Vysočina při přijímání výše uvedených zdanitelných plnění považován za osobu povinnou k dani, a proto tato zdanitelná plnění nebudou uskutečněna v režimu přenesení </w:t>
      </w:r>
      <w:r w:rsidRPr="00E95347">
        <w:rPr>
          <w:rFonts w:ascii="Arial" w:hAnsi="Arial" w:cs="Arial"/>
          <w:sz w:val="22"/>
        </w:rPr>
        <w:lastRenderedPageBreak/>
        <w:t>daňové povinnosti podle § 92e odst. (1) zákona o dani z přidané hodnoty. V souladu s ustanovením § 92a odst. (2) zákona o dani z přidané hodnoty se režim přenesení daňové povinnosti nepoužije. Daň z přidané hodnoty je tudíž povinen přiznat a zaplatit správci daně plátce, který bude uskutečňovat zdanitelná plnění poskytnutí služby s místem plnění v tuzemsku</w:t>
      </w:r>
      <w:r w:rsidRPr="00AA5A51">
        <w:rPr>
          <w:rFonts w:ascii="Arial" w:hAnsi="Arial" w:cs="Arial"/>
          <w:spacing w:val="-6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:rsidR="00F77E11" w:rsidRPr="009A50B9" w:rsidRDefault="00F77E11">
      <w:pPr>
        <w:pStyle w:val="Bntext2"/>
        <w:tabs>
          <w:tab w:val="clear" w:pos="-1560"/>
        </w:tabs>
        <w:ind w:left="927"/>
      </w:pP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:rsidR="00DE42E8" w:rsidRPr="007B3814" w:rsidRDefault="00052356" w:rsidP="007B3814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Fonts w:ascii="Arial" w:hAnsi="Arial"/>
          <w:lang w:eastAsia="cs-CZ"/>
        </w:rPr>
      </w:pPr>
      <w:r w:rsidRPr="009A50B9">
        <w:rPr>
          <w:rStyle w:val="NormlnChar"/>
          <w:lang w:eastAsia="cs-CZ"/>
        </w:rPr>
        <w:t>P</w:t>
      </w:r>
      <w:r w:rsidR="004E5690">
        <w:rPr>
          <w:rStyle w:val="NormlnChar"/>
          <w:lang w:eastAsia="cs-CZ"/>
        </w:rPr>
        <w:t>ráce a materiály</w:t>
      </w:r>
      <w:r w:rsidRPr="009A50B9">
        <w:rPr>
          <w:rStyle w:val="NormlnChar"/>
          <w:lang w:eastAsia="cs-CZ"/>
        </w:rPr>
        <w:t>, které nebudou obsaženy v nabídce zhotovitele</w:t>
      </w:r>
      <w:r w:rsidR="004E5690">
        <w:rPr>
          <w:rStyle w:val="NormlnChar"/>
          <w:lang w:eastAsia="cs-CZ"/>
        </w:rPr>
        <w:t>,</w:t>
      </w:r>
      <w:r w:rsidRPr="009A50B9">
        <w:rPr>
          <w:rStyle w:val="NormlnChar"/>
          <w:lang w:eastAsia="cs-CZ"/>
        </w:rPr>
        <w:t xml:space="preserve"> budou oceněny na základě dohody smluvních stran - obvyklá cena. Specifikace </w:t>
      </w:r>
      <w:r w:rsidR="007F634E">
        <w:rPr>
          <w:rStyle w:val="NormlnChar"/>
          <w:lang w:eastAsia="cs-CZ"/>
        </w:rPr>
        <w:t xml:space="preserve">těchto </w:t>
      </w:r>
      <w:r w:rsidRPr="009A50B9">
        <w:rPr>
          <w:rStyle w:val="NormlnChar"/>
          <w:lang w:eastAsia="cs-CZ"/>
        </w:rPr>
        <w:t xml:space="preserve">materiálů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</w:t>
      </w:r>
      <w:r w:rsidR="00427BF8">
        <w:rPr>
          <w:rStyle w:val="NormlnChar"/>
          <w:lang w:eastAsia="cs-CZ"/>
        </w:rPr>
        <w:t>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</w:t>
      </w:r>
      <w:r w:rsidR="007B3814">
        <w:rPr>
          <w:rStyle w:val="NormlnChar"/>
          <w:lang w:eastAsia="cs-CZ"/>
        </w:rPr>
        <w:t>i</w:t>
      </w:r>
      <w:r w:rsidRPr="009A50B9">
        <w:rPr>
          <w:rStyle w:val="NormlnChar"/>
          <w:lang w:eastAsia="cs-CZ"/>
        </w:rPr>
        <w:t xml:space="preserve">. 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:rsidR="00CE141B" w:rsidRPr="00450F9B" w:rsidRDefault="00E82DEF" w:rsidP="00450F9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318D6">
        <w:rPr>
          <w:rFonts w:ascii="Arial" w:hAnsi="Arial" w:cs="Arial"/>
          <w:bCs/>
          <w:sz w:val="22"/>
        </w:rPr>
        <w:t>Mezi smluvními stranami se touto smlouvou ujednává, že celkové plnění, na které je uzavřena tato smlouva, je souhrnem dílčích plnění</w:t>
      </w:r>
      <w:r w:rsidR="00A318D6" w:rsidRPr="00A318D6">
        <w:rPr>
          <w:rFonts w:ascii="Arial" w:hAnsi="Arial" w:cs="Arial"/>
          <w:bCs/>
          <w:sz w:val="22"/>
        </w:rPr>
        <w:t xml:space="preserve"> jako celku</w:t>
      </w:r>
      <w:r w:rsidR="00450F9B">
        <w:rPr>
          <w:rFonts w:ascii="Arial" w:hAnsi="Arial" w:cs="Arial"/>
          <w:bCs/>
          <w:sz w:val="22"/>
        </w:rPr>
        <w:t>.</w:t>
      </w:r>
    </w:p>
    <w:p w:rsidR="00450F9B" w:rsidRDefault="00450F9B" w:rsidP="00450F9B">
      <w:pPr>
        <w:pStyle w:val="Odstavecseseznamem"/>
        <w:rPr>
          <w:rFonts w:ascii="Arial" w:hAnsi="Arial" w:cs="Arial"/>
          <w:bCs/>
        </w:rPr>
      </w:pPr>
    </w:p>
    <w:p w:rsidR="00E82DEF" w:rsidRDefault="00E82DEF" w:rsidP="00B82FD2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450F9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450F9B">
        <w:rPr>
          <w:rFonts w:ascii="Arial" w:hAnsi="Arial" w:cs="Arial"/>
          <w:bCs/>
          <w:sz w:val="22"/>
        </w:rPr>
        <w:t>faktur</w:t>
      </w:r>
      <w:r w:rsidRPr="00450F9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450F9B">
        <w:rPr>
          <w:rFonts w:ascii="Arial" w:hAnsi="Arial" w:cs="Arial"/>
          <w:bCs/>
          <w:sz w:val="22"/>
        </w:rPr>
        <w:t xml:space="preserve"> </w:t>
      </w:r>
      <w:r w:rsidR="00E130EC" w:rsidRPr="00450F9B">
        <w:rPr>
          <w:rFonts w:ascii="Arial" w:hAnsi="Arial" w:cs="Arial"/>
          <w:bCs/>
          <w:sz w:val="22"/>
        </w:rPr>
        <w:t>odst</w:t>
      </w:r>
      <w:r w:rsidRPr="00450F9B">
        <w:rPr>
          <w:rFonts w:ascii="Arial" w:hAnsi="Arial" w:cs="Arial"/>
          <w:bCs/>
          <w:sz w:val="22"/>
        </w:rPr>
        <w:t xml:space="preserve">. </w:t>
      </w:r>
      <w:proofErr w:type="gramStart"/>
      <w:r w:rsidRPr="00450F9B">
        <w:rPr>
          <w:rFonts w:ascii="Arial" w:hAnsi="Arial" w:cs="Arial"/>
          <w:bCs/>
          <w:sz w:val="22"/>
        </w:rPr>
        <w:t>1.1</w:t>
      </w:r>
      <w:r w:rsidR="00E130EC" w:rsidRPr="00450F9B">
        <w:rPr>
          <w:rFonts w:ascii="Arial" w:hAnsi="Arial" w:cs="Arial"/>
          <w:bCs/>
          <w:sz w:val="22"/>
        </w:rPr>
        <w:t>.</w:t>
      </w:r>
      <w:r w:rsidRPr="00450F9B">
        <w:rPr>
          <w:rFonts w:ascii="Arial" w:hAnsi="Arial" w:cs="Arial"/>
          <w:bCs/>
          <w:sz w:val="22"/>
        </w:rPr>
        <w:t xml:space="preserve"> této</w:t>
      </w:r>
      <w:proofErr w:type="gramEnd"/>
      <w:r w:rsidRPr="00450F9B">
        <w:rPr>
          <w:rFonts w:ascii="Arial" w:hAnsi="Arial" w:cs="Arial"/>
          <w:bCs/>
          <w:sz w:val="22"/>
        </w:rPr>
        <w:t xml:space="preserve"> smlouvy.  </w:t>
      </w:r>
      <w:r w:rsidR="00AA3C05" w:rsidRPr="00450F9B">
        <w:rPr>
          <w:rFonts w:ascii="Arial" w:hAnsi="Arial" w:cs="Arial"/>
          <w:bCs/>
          <w:sz w:val="22"/>
        </w:rPr>
        <w:br/>
      </w:r>
      <w:r w:rsidRPr="00450F9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450F9B">
        <w:rPr>
          <w:rFonts w:ascii="Arial" w:hAnsi="Arial" w:cs="Arial"/>
          <w:bCs/>
          <w:sz w:val="22"/>
        </w:rPr>
        <w:t>e „</w:t>
      </w:r>
      <w:r w:rsidR="001C74E5" w:rsidRPr="00450F9B">
        <w:rPr>
          <w:rFonts w:ascii="Arial" w:hAnsi="Arial" w:cs="Arial"/>
          <w:bCs/>
          <w:sz w:val="22"/>
        </w:rPr>
        <w:t>II/</w:t>
      </w:r>
      <w:r w:rsidR="0044213E" w:rsidRPr="00450F9B">
        <w:rPr>
          <w:rFonts w:ascii="Arial" w:hAnsi="Arial" w:cs="Arial"/>
          <w:bCs/>
          <w:sz w:val="22"/>
        </w:rPr>
        <w:t>3</w:t>
      </w:r>
      <w:r w:rsidR="00050E78" w:rsidRPr="00450F9B">
        <w:rPr>
          <w:rFonts w:ascii="Arial" w:hAnsi="Arial" w:cs="Arial"/>
          <w:bCs/>
          <w:sz w:val="22"/>
        </w:rPr>
        <w:t xml:space="preserve">53 Stáj </w:t>
      </w:r>
      <w:r w:rsidR="007230F4" w:rsidRPr="00450F9B">
        <w:rPr>
          <w:rFonts w:ascii="Arial" w:hAnsi="Arial" w:cs="Arial"/>
          <w:bCs/>
          <w:sz w:val="22"/>
        </w:rPr>
        <w:t>–</w:t>
      </w:r>
      <w:r w:rsidR="00050E78" w:rsidRPr="00450F9B">
        <w:rPr>
          <w:rFonts w:ascii="Arial" w:hAnsi="Arial" w:cs="Arial"/>
          <w:bCs/>
          <w:sz w:val="22"/>
        </w:rPr>
        <w:t xml:space="preserve"> Zhoř</w:t>
      </w:r>
      <w:r w:rsidR="007230F4" w:rsidRPr="00450F9B">
        <w:rPr>
          <w:rFonts w:ascii="Arial" w:hAnsi="Arial" w:cs="Arial"/>
          <w:bCs/>
          <w:sz w:val="22"/>
        </w:rPr>
        <w:t xml:space="preserve">, </w:t>
      </w:r>
      <w:r w:rsidR="00A318D6" w:rsidRPr="00450F9B">
        <w:rPr>
          <w:rFonts w:ascii="Arial" w:hAnsi="Arial" w:cs="Arial"/>
          <w:bCs/>
          <w:sz w:val="22"/>
        </w:rPr>
        <w:t>3</w:t>
      </w:r>
      <w:r w:rsidR="007230F4" w:rsidRPr="00450F9B">
        <w:rPr>
          <w:rFonts w:ascii="Arial" w:hAnsi="Arial" w:cs="Arial"/>
          <w:bCs/>
          <w:sz w:val="22"/>
        </w:rPr>
        <w:t>.</w:t>
      </w:r>
      <w:r w:rsidR="00CE141B" w:rsidRPr="00450F9B">
        <w:rPr>
          <w:rFonts w:ascii="Arial" w:hAnsi="Arial" w:cs="Arial"/>
          <w:bCs/>
          <w:sz w:val="22"/>
        </w:rPr>
        <w:t xml:space="preserve"> </w:t>
      </w:r>
      <w:r w:rsidR="007230F4" w:rsidRPr="00450F9B">
        <w:rPr>
          <w:rFonts w:ascii="Arial" w:hAnsi="Arial" w:cs="Arial"/>
          <w:bCs/>
          <w:sz w:val="22"/>
        </w:rPr>
        <w:t>stavba</w:t>
      </w:r>
      <w:r w:rsidR="00A318D6" w:rsidRPr="00450F9B">
        <w:rPr>
          <w:rFonts w:ascii="Arial" w:hAnsi="Arial" w:cs="Arial"/>
          <w:bCs/>
          <w:sz w:val="22"/>
        </w:rPr>
        <w:t xml:space="preserve">, </w:t>
      </w:r>
      <w:r w:rsidR="00A318D6" w:rsidRPr="00450F9B">
        <w:rPr>
          <w:rFonts w:ascii="Arial" w:hAnsi="Arial" w:cs="Arial"/>
          <w:sz w:val="22"/>
        </w:rPr>
        <w:t>odkopání chrániček NET4GAS</w:t>
      </w:r>
      <w:r w:rsidRPr="00450F9B">
        <w:rPr>
          <w:rFonts w:ascii="Arial" w:hAnsi="Arial" w:cs="Arial"/>
          <w:bCs/>
          <w:sz w:val="22"/>
        </w:rPr>
        <w:t>“</w:t>
      </w:r>
      <w:r w:rsidR="00450F9B">
        <w:rPr>
          <w:rFonts w:ascii="Arial" w:hAnsi="Arial" w:cs="Arial"/>
          <w:bCs/>
          <w:sz w:val="22"/>
        </w:rPr>
        <w:t>.</w:t>
      </w:r>
    </w:p>
    <w:p w:rsidR="00450F9B" w:rsidRPr="00450F9B" w:rsidRDefault="00450F9B" w:rsidP="00450F9B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lastRenderedPageBreak/>
        <w:t>Zhotovitel vyhotoví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</w:t>
      </w:r>
      <w:r w:rsidR="00A318D6">
        <w:rPr>
          <w:rFonts w:ascii="Arial" w:hAnsi="Arial" w:cs="Arial"/>
          <w:bCs/>
          <w:sz w:val="22"/>
        </w:rPr>
        <w:t>p</w:t>
      </w:r>
      <w:r w:rsidRPr="009A50B9">
        <w:rPr>
          <w:rFonts w:ascii="Arial" w:hAnsi="Arial" w:cs="Arial"/>
          <w:bCs/>
          <w:sz w:val="22"/>
        </w:rPr>
        <w:t xml:space="preserve">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</w:t>
      </w:r>
      <w:r w:rsidR="00A318D6">
        <w:rPr>
          <w:rFonts w:ascii="Arial" w:hAnsi="Arial" w:cs="Arial"/>
          <w:bCs/>
          <w:spacing w:val="-6"/>
          <w:sz w:val="22"/>
        </w:rPr>
        <w:t>.</w:t>
      </w:r>
    </w:p>
    <w:p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E82DEF" w:rsidRDefault="00AA1E31" w:rsidP="00A318D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</w:t>
      </w:r>
      <w:r w:rsidR="00A318D6">
        <w:rPr>
          <w:rFonts w:ascii="Arial" w:hAnsi="Arial" w:cs="Arial"/>
          <w:bCs/>
          <w:spacing w:val="4"/>
          <w:sz w:val="22"/>
        </w:rPr>
        <w:t>a</w:t>
      </w:r>
      <w:r w:rsidRPr="00C938AD">
        <w:rPr>
          <w:rFonts w:ascii="Arial" w:hAnsi="Arial" w:cs="Arial"/>
          <w:bCs/>
          <w:spacing w:val="4"/>
          <w:sz w:val="22"/>
        </w:rPr>
        <w:t xml:space="preserve"> vystaven</w:t>
      </w:r>
      <w:r w:rsidR="00A318D6">
        <w:rPr>
          <w:rFonts w:ascii="Arial" w:hAnsi="Arial" w:cs="Arial"/>
          <w:bCs/>
          <w:spacing w:val="4"/>
          <w:sz w:val="22"/>
        </w:rPr>
        <w:t>á</w:t>
      </w:r>
      <w:r w:rsidRPr="00C938AD">
        <w:rPr>
          <w:rFonts w:ascii="Arial" w:hAnsi="Arial" w:cs="Arial"/>
          <w:bCs/>
          <w:spacing w:val="4"/>
          <w:sz w:val="22"/>
        </w:rPr>
        <w:t xml:space="preserve"> zhotovitelem bud</w:t>
      </w:r>
      <w:r w:rsidR="00A318D6">
        <w:rPr>
          <w:rFonts w:ascii="Arial" w:hAnsi="Arial" w:cs="Arial"/>
          <w:bCs/>
          <w:spacing w:val="4"/>
          <w:sz w:val="22"/>
        </w:rPr>
        <w:t>e</w:t>
      </w:r>
      <w:r w:rsidRPr="00C938AD">
        <w:rPr>
          <w:rFonts w:ascii="Arial" w:hAnsi="Arial" w:cs="Arial"/>
          <w:bCs/>
          <w:spacing w:val="4"/>
          <w:sz w:val="22"/>
        </w:rPr>
        <w:t xml:space="preserve"> vyhotoven</w:t>
      </w:r>
      <w:r w:rsidR="00A318D6">
        <w:rPr>
          <w:rFonts w:ascii="Arial" w:hAnsi="Arial" w:cs="Arial"/>
          <w:bCs/>
          <w:spacing w:val="4"/>
          <w:sz w:val="22"/>
        </w:rPr>
        <w:t>a</w:t>
      </w:r>
      <w:r w:rsidRPr="00C938AD">
        <w:rPr>
          <w:rFonts w:ascii="Arial" w:hAnsi="Arial" w:cs="Arial"/>
          <w:bCs/>
          <w:spacing w:val="4"/>
          <w:sz w:val="22"/>
        </w:rPr>
        <w:t xml:space="preserve"> ve dvou vyhotoveních a doručen</w:t>
      </w:r>
      <w:r w:rsidR="00A318D6">
        <w:rPr>
          <w:rFonts w:ascii="Arial" w:hAnsi="Arial" w:cs="Arial"/>
          <w:bCs/>
          <w:spacing w:val="4"/>
          <w:sz w:val="22"/>
        </w:rPr>
        <w:t>a</w:t>
      </w:r>
      <w:r w:rsidRPr="00C938AD">
        <w:rPr>
          <w:rFonts w:ascii="Arial" w:hAnsi="Arial" w:cs="Arial"/>
          <w:bCs/>
          <w:spacing w:val="4"/>
          <w:sz w:val="22"/>
        </w:rPr>
        <w:t xml:space="preserve">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</w:t>
      </w:r>
      <w:r w:rsidR="00A318D6">
        <w:rPr>
          <w:rFonts w:ascii="Arial" w:hAnsi="Arial" w:cs="Arial"/>
          <w:bCs/>
          <w:spacing w:val="4"/>
          <w:sz w:val="22"/>
        </w:rPr>
        <w:t>a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</w:t>
      </w:r>
      <w:r w:rsidR="00450F9B">
        <w:rPr>
          <w:rFonts w:ascii="Arial" w:hAnsi="Arial" w:cs="Arial"/>
          <w:bCs/>
          <w:spacing w:val="4"/>
          <w:sz w:val="22"/>
        </w:rPr>
        <w:t>a</w:t>
      </w:r>
      <w:r w:rsidRPr="00C938AD">
        <w:rPr>
          <w:rFonts w:ascii="Arial" w:hAnsi="Arial" w:cs="Arial"/>
          <w:bCs/>
          <w:spacing w:val="4"/>
          <w:sz w:val="22"/>
        </w:rPr>
        <w:t xml:space="preserve"> bud</w:t>
      </w:r>
      <w:r w:rsidR="00A318D6">
        <w:rPr>
          <w:rFonts w:ascii="Arial" w:hAnsi="Arial" w:cs="Arial"/>
          <w:bCs/>
          <w:spacing w:val="4"/>
          <w:sz w:val="22"/>
        </w:rPr>
        <w:t>e</w:t>
      </w:r>
      <w:r w:rsidRPr="00C938AD">
        <w:rPr>
          <w:rFonts w:ascii="Arial" w:hAnsi="Arial" w:cs="Arial"/>
          <w:bCs/>
          <w:spacing w:val="4"/>
          <w:sz w:val="22"/>
        </w:rPr>
        <w:t xml:space="preserve"> zjišťovacím protokolem a soupisem provedených prací potvrzeným zástupcem objednatele ve věcech technických. </w:t>
      </w:r>
    </w:p>
    <w:p w:rsidR="00450F9B" w:rsidRDefault="00450F9B" w:rsidP="00450F9B">
      <w:pPr>
        <w:pStyle w:val="Odstavecseseznamem"/>
        <w:rPr>
          <w:rFonts w:ascii="Arial" w:hAnsi="Arial" w:cs="Arial"/>
          <w:bCs/>
          <w:spacing w:val="4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:rsidR="00FC2143" w:rsidRPr="009A50B9" w:rsidRDefault="00FC2143" w:rsidP="00E82DEF">
      <w:pPr>
        <w:ind w:left="708"/>
        <w:rPr>
          <w:rFonts w:ascii="Arial" w:hAnsi="Arial" w:cs="Arial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</w:t>
      </w:r>
      <w:r w:rsidRPr="00DC4556">
        <w:rPr>
          <w:rFonts w:ascii="Arial" w:hAnsi="Arial" w:cs="Arial"/>
          <w:bCs/>
          <w:sz w:val="22"/>
        </w:rPr>
        <w:t>částk</w:t>
      </w:r>
      <w:r w:rsidR="00F96C47">
        <w:rPr>
          <w:rFonts w:ascii="Arial" w:hAnsi="Arial" w:cs="Arial"/>
          <w:bCs/>
          <w:sz w:val="22"/>
        </w:rPr>
        <w:t>u</w:t>
      </w:r>
      <w:r w:rsidRPr="00DC4556">
        <w:rPr>
          <w:rFonts w:ascii="Arial" w:hAnsi="Arial" w:cs="Arial"/>
          <w:bCs/>
          <w:sz w:val="22"/>
        </w:rPr>
        <w:t xml:space="preserve">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</w:t>
      </w:r>
      <w:r w:rsidRPr="00A66CB4">
        <w:rPr>
          <w:rFonts w:ascii="Arial" w:hAnsi="Arial" w:cs="Arial"/>
          <w:bCs/>
          <w:spacing w:val="4"/>
          <w:sz w:val="22"/>
        </w:rPr>
        <w:lastRenderedPageBreak/>
        <w:t xml:space="preserve">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</w:t>
      </w:r>
      <w:r w:rsidR="00F96C47">
        <w:rPr>
          <w:rFonts w:ascii="Arial" w:hAnsi="Arial" w:cs="Arial"/>
          <w:sz w:val="22"/>
        </w:rPr>
        <w:t>nájemní smlouvou s majiteli pozemků, kterou zajistí objednatel</w:t>
      </w:r>
      <w:r w:rsidRPr="009A50B9">
        <w:rPr>
          <w:rFonts w:ascii="Arial" w:hAnsi="Arial" w:cs="Arial"/>
          <w:sz w:val="22"/>
        </w:rPr>
        <w:t xml:space="preserve">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BB7658" w:rsidRPr="00F96C47" w:rsidRDefault="00F77E11" w:rsidP="00F96C47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417180" w:rsidRPr="00B82FD2" w:rsidRDefault="00F23F1E" w:rsidP="00B82FD2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  <w:r w:rsidRPr="00B82FD2">
        <w:rPr>
          <w:rFonts w:ascii="Arial" w:hAnsi="Arial" w:cs="Arial"/>
          <w:sz w:val="22"/>
        </w:rPr>
        <w:t>Zhotovitel je povinen vést po celou dobu provádění díla stavební deník</w:t>
      </w:r>
      <w:r w:rsidRPr="00B82FD2">
        <w:rPr>
          <w:rFonts w:ascii="Arial" w:hAnsi="Arial" w:cs="Arial"/>
          <w:spacing w:val="6"/>
          <w:sz w:val="22"/>
        </w:rPr>
        <w:t xml:space="preserve"> s denními záznamy o provedených pracích dle </w:t>
      </w:r>
      <w:proofErr w:type="spellStart"/>
      <w:r w:rsidRPr="00B82FD2">
        <w:rPr>
          <w:rFonts w:ascii="Arial" w:hAnsi="Arial" w:cs="Arial"/>
          <w:spacing w:val="6"/>
          <w:sz w:val="22"/>
        </w:rPr>
        <w:t>ust</w:t>
      </w:r>
      <w:proofErr w:type="spellEnd"/>
      <w:r w:rsidRPr="00B82FD2">
        <w:rPr>
          <w:rFonts w:ascii="Arial" w:hAnsi="Arial" w:cs="Arial"/>
          <w:spacing w:val="6"/>
          <w:sz w:val="22"/>
        </w:rPr>
        <w:t>. § 166 zákona č. 283/2021 Sb., stavební zákon, ve znění pozdějších předpisů, v souladu s </w:t>
      </w:r>
      <w:r w:rsidRPr="00B82FD2">
        <w:rPr>
          <w:rFonts w:ascii="Arial" w:hAnsi="Arial" w:cs="Arial"/>
          <w:sz w:val="22"/>
        </w:rPr>
        <w:t>aktuálními právními předpisy</w:t>
      </w:r>
      <w:r w:rsidRPr="00B82FD2">
        <w:rPr>
          <w:rFonts w:ascii="Arial" w:hAnsi="Arial" w:cs="Arial"/>
          <w:spacing w:val="6"/>
          <w:sz w:val="22"/>
        </w:rPr>
        <w:t>. Do stavebního deníku budou zapisovány veškeré skutečnosti rozhodující</w:t>
      </w:r>
      <w:r w:rsidRPr="00B82FD2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V pracovní době bude </w:t>
      </w:r>
      <w:r w:rsidRPr="00B82FD2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B82FD2">
        <w:rPr>
          <w:rFonts w:ascii="Arial" w:hAnsi="Arial" w:cs="Arial"/>
          <w:sz w:val="22"/>
        </w:rPr>
        <w:t xml:space="preserve"> </w:t>
      </w:r>
      <w:r w:rsidRPr="00B82FD2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v zápise </w:t>
      </w:r>
      <w:r w:rsidRPr="00B82FD2">
        <w:rPr>
          <w:rFonts w:ascii="Arial" w:hAnsi="Arial" w:cs="Arial"/>
          <w:sz w:val="22"/>
        </w:rPr>
        <w:t xml:space="preserve">o předání a převzetí stavby. Ve stavebním deníku je zakázáno přepisovat, škrtat a vytrhávat z něj </w:t>
      </w:r>
      <w:r w:rsidRPr="00B82FD2">
        <w:rPr>
          <w:rFonts w:ascii="Arial" w:hAnsi="Arial" w:cs="Arial"/>
          <w:spacing w:val="-2"/>
          <w:sz w:val="22"/>
        </w:rPr>
        <w:t xml:space="preserve">stránky. </w:t>
      </w:r>
    </w:p>
    <w:p w:rsidR="00F77E11" w:rsidRPr="009A50B9" w:rsidRDefault="00B82FD2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Zhotovitel je povinen si zajistit ze strany NET4GAS </w:t>
      </w:r>
      <w:r w:rsidR="00F77E11" w:rsidRPr="009A50B9">
        <w:rPr>
          <w:rFonts w:ascii="Arial" w:hAnsi="Arial" w:cs="Arial"/>
          <w:sz w:val="22"/>
        </w:rPr>
        <w:t xml:space="preserve">výkon funkce </w:t>
      </w:r>
      <w:r>
        <w:rPr>
          <w:rFonts w:ascii="Arial" w:hAnsi="Arial" w:cs="Arial"/>
          <w:sz w:val="22"/>
        </w:rPr>
        <w:t xml:space="preserve">odborného </w:t>
      </w:r>
      <w:r w:rsidR="00DE5A35">
        <w:rPr>
          <w:rFonts w:ascii="Arial" w:hAnsi="Arial" w:cs="Arial"/>
          <w:sz w:val="22"/>
        </w:rPr>
        <w:t>dozoru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>na staveništi</w:t>
      </w:r>
      <w:r>
        <w:rPr>
          <w:rFonts w:ascii="Arial" w:hAnsi="Arial" w:cs="Arial"/>
          <w:sz w:val="22"/>
        </w:rPr>
        <w:t>.</w:t>
      </w:r>
      <w:r w:rsidR="001F5D87" w:rsidRPr="009A50B9">
        <w:rPr>
          <w:rFonts w:ascii="Arial" w:hAnsi="Arial" w:cs="Arial"/>
          <w:sz w:val="22"/>
        </w:rPr>
        <w:t xml:space="preserve"> </w:t>
      </w:r>
    </w:p>
    <w:p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stavbyvedoucím, je důkazem o zapsané skutečnosti a je podkladem pro případné smluvní úpravy.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520D1C">
        <w:rPr>
          <w:rFonts w:ascii="Arial" w:hAnsi="Arial" w:cs="Arial"/>
          <w:sz w:val="22"/>
        </w:rPr>
        <w:t>originál stavebního deníku k archivaci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</w:t>
      </w:r>
      <w:r w:rsidR="005920E2" w:rsidRPr="009A50B9">
        <w:rPr>
          <w:rFonts w:ascii="Arial" w:hAnsi="Arial" w:cs="Arial"/>
          <w:sz w:val="22"/>
        </w:rPr>
        <w:lastRenderedPageBreak/>
        <w:t xml:space="preserve">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lastRenderedPageBreak/>
        <w:t>K zahájení přejímacího řízení je zhotovitel povinen předložit:</w:t>
      </w:r>
    </w:p>
    <w:p w:rsidR="007D5700" w:rsidRPr="009A50B9" w:rsidRDefault="007D5700" w:rsidP="007D5700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:rsidR="00C104EB" w:rsidRPr="00C104EB" w:rsidRDefault="00C104EB" w:rsidP="00C104E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geodetická zaměření  (viz bod 2.3)</w:t>
      </w:r>
    </w:p>
    <w:p w:rsidR="00C104EB" w:rsidRPr="00C104EB" w:rsidRDefault="00C104EB" w:rsidP="00C104E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pacing w:val="-6"/>
          <w:szCs w:val="22"/>
        </w:rPr>
        <w:t>souhlasné stanovisko NE</w:t>
      </w:r>
      <w:r w:rsidR="000872DC">
        <w:rPr>
          <w:spacing w:val="-6"/>
          <w:szCs w:val="22"/>
        </w:rPr>
        <w:t>T4</w:t>
      </w:r>
      <w:r>
        <w:rPr>
          <w:spacing w:val="-6"/>
          <w:szCs w:val="22"/>
        </w:rPr>
        <w:t>GAS</w:t>
      </w:r>
      <w:r w:rsidR="00C66196">
        <w:rPr>
          <w:spacing w:val="-6"/>
          <w:szCs w:val="22"/>
        </w:rPr>
        <w:t xml:space="preserve"> s provedením díla</w:t>
      </w:r>
      <w:r>
        <w:rPr>
          <w:spacing w:val="-6"/>
          <w:szCs w:val="22"/>
        </w:rPr>
        <w:t xml:space="preserve"> </w:t>
      </w:r>
    </w:p>
    <w:p w:rsidR="00C104EB" w:rsidRPr="00C104EB" w:rsidRDefault="00C104EB" w:rsidP="00C104EB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rPr>
          <w:spacing w:val="-6"/>
          <w:szCs w:val="22"/>
        </w:rPr>
        <w:t xml:space="preserve">souhlasná stanoviska majitelů pozemků </w:t>
      </w:r>
      <w:r w:rsidR="00C66196">
        <w:rPr>
          <w:spacing w:val="-6"/>
          <w:szCs w:val="22"/>
        </w:rPr>
        <w:t>s jejich stavem po dokončení díla</w:t>
      </w:r>
    </w:p>
    <w:p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:rsidR="00217511" w:rsidRDefault="00FB20B9" w:rsidP="00894F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</w:t>
      </w:r>
      <w:r w:rsidR="00C66196">
        <w:rPr>
          <w:rFonts w:cs="Arial"/>
          <w:spacing w:val="-2"/>
          <w:szCs w:val="22"/>
        </w:rPr>
        <w:t>.</w:t>
      </w:r>
      <w:r w:rsidRPr="00297268">
        <w:rPr>
          <w:rFonts w:cs="Arial"/>
          <w:szCs w:val="22"/>
        </w:rPr>
        <w:t xml:space="preserve"> Za elektronickou podobu je možno považovat i naskenování dokumentu do formátu PDF.</w:t>
      </w:r>
    </w:p>
    <w:p w:rsidR="00217511" w:rsidRPr="00217511" w:rsidRDefault="00217511" w:rsidP="00894F74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:rsidR="00994902" w:rsidRDefault="00994902" w:rsidP="00994902">
      <w:pPr>
        <w:pStyle w:val="Odstavecseseznamem"/>
        <w:rPr>
          <w:rFonts w:ascii="Arial" w:hAnsi="Arial" w:cs="Arial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 a </w:t>
      </w:r>
      <w:r w:rsidR="00F768F5">
        <w:rPr>
          <w:rFonts w:ascii="Arial" w:hAnsi="Arial" w:cs="Arial"/>
          <w:sz w:val="22"/>
        </w:rPr>
        <w:t xml:space="preserve">odborný </w:t>
      </w:r>
      <w:r w:rsidR="00885ECA" w:rsidRPr="009A50B9">
        <w:rPr>
          <w:rFonts w:ascii="Arial" w:hAnsi="Arial" w:cs="Arial"/>
          <w:sz w:val="22"/>
        </w:rPr>
        <w:t>dozor nad stavbou.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9329B5" w:rsidRPr="00BA6777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:rsidR="00BA6777" w:rsidRDefault="00BA6777" w:rsidP="00BA6777">
      <w:pPr>
        <w:pStyle w:val="Odstavecseseznamem"/>
        <w:rPr>
          <w:rFonts w:ascii="Arial" w:hAnsi="Arial" w:cs="Arial"/>
          <w:bCs/>
        </w:rPr>
      </w:pPr>
    </w:p>
    <w:p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třetích osob. </w:t>
      </w:r>
    </w:p>
    <w:p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Za vad</w:t>
      </w:r>
      <w:bookmarkStart w:id="1" w:name="_GoBack"/>
      <w:bookmarkEnd w:id="1"/>
      <w:r w:rsidRPr="009A50B9">
        <w:rPr>
          <w:rFonts w:ascii="Arial" w:hAnsi="Arial" w:cs="Arial"/>
          <w:sz w:val="22"/>
        </w:rPr>
        <w:t>y díla, které se projevily po záruční době, odpovídá zhotovitel v případě, že jejich příčinou bylo porušení povinností zhotovitele.</w:t>
      </w:r>
    </w:p>
    <w:p w:rsidR="007F634E" w:rsidRDefault="007F634E" w:rsidP="007F634E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:rsidR="003F3B2B" w:rsidRDefault="003F3B2B" w:rsidP="003F3B2B">
      <w:pPr>
        <w:pStyle w:val="Odstavecseseznamem"/>
        <w:rPr>
          <w:rFonts w:ascii="Arial" w:hAnsi="Arial" w:cs="Arial"/>
        </w:rPr>
      </w:pPr>
    </w:p>
    <w:p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</w:t>
      </w:r>
      <w:r w:rsidR="00DB576D">
        <w:rPr>
          <w:rFonts w:ascii="Arial" w:hAnsi="Arial" w:cs="Arial"/>
          <w:sz w:val="22"/>
        </w:rPr>
        <w:t xml:space="preserve"> stavu</w:t>
      </w:r>
      <w:r w:rsidRPr="009A50B9">
        <w:rPr>
          <w:rFonts w:ascii="Arial" w:hAnsi="Arial" w:cs="Arial"/>
          <w:sz w:val="22"/>
        </w:rPr>
        <w:t>.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:rsidR="003F3B2B" w:rsidRDefault="003F3B2B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3F3B2B" w:rsidRDefault="003F3B2B">
      <w:pPr>
        <w:spacing w:before="120" w:after="120"/>
        <w:jc w:val="center"/>
        <w:rPr>
          <w:rFonts w:ascii="Arial" w:hAnsi="Arial" w:cs="Arial"/>
          <w:b/>
          <w:bCs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odstraněním nedostatků zjištěných </w:t>
      </w:r>
      <w:r w:rsidR="00B82FD2">
        <w:rPr>
          <w:rFonts w:ascii="Arial" w:hAnsi="Arial"/>
          <w:sz w:val="22"/>
          <w:szCs w:val="24"/>
          <w:lang w:eastAsia="cs-CZ"/>
        </w:rPr>
        <w:t>odborným dozorem stavby</w:t>
      </w:r>
      <w:r w:rsidRPr="009A50B9">
        <w:rPr>
          <w:rFonts w:ascii="Arial" w:hAnsi="Arial"/>
          <w:sz w:val="22"/>
          <w:szCs w:val="24"/>
          <w:lang w:eastAsia="cs-CZ"/>
        </w:rPr>
        <w:t xml:space="preserve"> </w:t>
      </w:r>
      <w:r w:rsidR="00B82FD2">
        <w:rPr>
          <w:rFonts w:ascii="Arial" w:hAnsi="Arial"/>
          <w:sz w:val="22"/>
          <w:szCs w:val="24"/>
          <w:lang w:eastAsia="cs-CZ"/>
        </w:rPr>
        <w:t xml:space="preserve">v </w:t>
      </w:r>
      <w:r w:rsidRPr="009A50B9">
        <w:rPr>
          <w:rFonts w:ascii="Arial" w:hAnsi="Arial"/>
          <w:sz w:val="22"/>
          <w:szCs w:val="24"/>
          <w:lang w:eastAsia="cs-CZ"/>
        </w:rPr>
        <w:t>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:rsidR="00711D08" w:rsidRPr="004C1F5F" w:rsidRDefault="00F42FA4" w:rsidP="000872DC">
      <w:pPr>
        <w:pStyle w:val="Zkladntextodsazen"/>
        <w:numPr>
          <w:ilvl w:val="2"/>
          <w:numId w:val="5"/>
        </w:numPr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</w:t>
      </w:r>
    </w:p>
    <w:p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</w:t>
      </w:r>
      <w:r w:rsidR="001D4C07">
        <w:rPr>
          <w:rFonts w:ascii="Arial" w:hAnsi="Arial" w:cs="Arial"/>
          <w:sz w:val="22"/>
        </w:rPr>
        <w:lastRenderedPageBreak/>
        <w:t xml:space="preserve">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:rsidR="002202E6" w:rsidRDefault="002202E6" w:rsidP="002202E6">
      <w:pPr>
        <w:pStyle w:val="Odstavecseseznamem"/>
        <w:rPr>
          <w:rFonts w:ascii="Arial" w:hAnsi="Arial" w:cs="Arial"/>
        </w:rPr>
      </w:pPr>
    </w:p>
    <w:p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:rsidR="005E0F8B" w:rsidRDefault="005E0F8B" w:rsidP="005E0F8B">
      <w:pPr>
        <w:spacing w:before="120" w:after="120"/>
        <w:rPr>
          <w:rFonts w:ascii="Arial" w:hAnsi="Arial" w:cs="Arial"/>
        </w:rPr>
      </w:pPr>
      <w:r w:rsidRPr="00A0363E">
        <w:rPr>
          <w:rFonts w:ascii="Arial" w:hAnsi="Arial" w:cs="Arial"/>
        </w:rPr>
        <w:t>Není požadováno</w:t>
      </w:r>
      <w:r>
        <w:rPr>
          <w:rFonts w:ascii="Arial" w:hAnsi="Arial" w:cs="Arial"/>
        </w:rPr>
        <w:t>.</w:t>
      </w:r>
    </w:p>
    <w:p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BA6777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lastRenderedPageBreak/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BA6777" w:rsidRPr="009A50B9" w:rsidRDefault="00BA6777" w:rsidP="00BA6777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:rsidR="00C51254" w:rsidRDefault="00C51254" w:rsidP="00C51254">
      <w:pPr>
        <w:pStyle w:val="Odstavecseseznamem"/>
        <w:rPr>
          <w:rFonts w:ascii="Arial" w:hAnsi="Arial" w:cs="Arial"/>
        </w:rPr>
      </w:pPr>
    </w:p>
    <w:p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:rsidR="00A83906" w:rsidRDefault="00A83906" w:rsidP="00D3377A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lastRenderedPageBreak/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="00DB576D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nebude podílet na výkonu </w:t>
      </w:r>
      <w:r w:rsidR="00B82FD2">
        <w:rPr>
          <w:rFonts w:ascii="Arial" w:hAnsi="Arial" w:cs="Arial"/>
          <w:sz w:val="22"/>
        </w:rPr>
        <w:t>odborného</w:t>
      </w:r>
      <w:r w:rsidRPr="009A50B9">
        <w:rPr>
          <w:rFonts w:ascii="Arial" w:hAnsi="Arial" w:cs="Arial"/>
          <w:sz w:val="22"/>
        </w:rPr>
        <w:t xml:space="preserve"> dozoru stavby. </w:t>
      </w:r>
    </w:p>
    <w:p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EB752C" w:rsidRDefault="00EB752C" w:rsidP="00EB752C">
      <w:pPr>
        <w:pStyle w:val="Odstavecseseznamem"/>
        <w:rPr>
          <w:rFonts w:ascii="Arial" w:hAnsi="Arial" w:cs="Arial"/>
        </w:rPr>
      </w:pPr>
    </w:p>
    <w:p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:rsidR="00602319" w:rsidRDefault="00602319" w:rsidP="00602319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A93A81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:rsidR="00742A02" w:rsidRDefault="00813AFA" w:rsidP="00873A6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A93A81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 xml:space="preserve">vytvořit výše uvedeným osobám podmínky k provedení kontroly vztahující se k realizaci projektu a </w:t>
      </w:r>
      <w:r w:rsidR="00742A02" w:rsidRPr="008C24E8">
        <w:rPr>
          <w:rFonts w:ascii="Arial" w:hAnsi="Arial" w:cs="Arial"/>
          <w:spacing w:val="6"/>
          <w:sz w:val="22"/>
        </w:rPr>
        <w:lastRenderedPageBreak/>
        <w:t>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  <w:r w:rsidR="00873A66">
        <w:rPr>
          <w:rFonts w:ascii="Arial" w:hAnsi="Arial" w:cs="Arial"/>
          <w:sz w:val="22"/>
        </w:rPr>
        <w:t xml:space="preserve"> </w:t>
      </w:r>
      <w:r w:rsidR="00873A66" w:rsidRPr="00873A66">
        <w:rPr>
          <w:rFonts w:ascii="Arial" w:hAnsi="Arial" w:cs="Arial"/>
          <w:sz w:val="22"/>
        </w:rPr>
        <w:t>V případě zajištění financování z prostředků SFDI zhotovitel výslovně souhlasí s oprávněním SFDI na výkon práva kontroly u zhotovitele této stavby ve vztahu k poskytnutým finančním prostředkům.</w:t>
      </w:r>
    </w:p>
    <w:p w:rsidR="00BA6777" w:rsidRDefault="00BA6777" w:rsidP="00BA6777">
      <w:pPr>
        <w:pStyle w:val="Odstavecseseznamem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:rsidR="00770DB6" w:rsidRDefault="00770DB6" w:rsidP="00365782">
      <w:pPr>
        <w:pStyle w:val="Odstavecseseznamem"/>
        <w:rPr>
          <w:rFonts w:ascii="Arial" w:hAnsi="Arial" w:cs="Arial"/>
        </w:rPr>
      </w:pPr>
    </w:p>
    <w:p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:rsidR="00B750D7" w:rsidRDefault="00B750D7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B750D7" w:rsidRPr="00B750D7" w:rsidRDefault="00B750D7" w:rsidP="00B750D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B750D7">
        <w:rPr>
          <w:rFonts w:ascii="Arial" w:hAnsi="Arial" w:cs="Arial"/>
          <w:sz w:val="22"/>
        </w:rPr>
        <w:t xml:space="preserve">Výběr </w:t>
      </w:r>
      <w:r w:rsidR="009274EC">
        <w:rPr>
          <w:rFonts w:ascii="Arial" w:hAnsi="Arial" w:cs="Arial"/>
          <w:sz w:val="22"/>
        </w:rPr>
        <w:t>zhotovite</w:t>
      </w:r>
      <w:r w:rsidRPr="00B750D7">
        <w:rPr>
          <w:rFonts w:ascii="Arial" w:hAnsi="Arial" w:cs="Arial"/>
          <w:sz w:val="22"/>
        </w:rPr>
        <w:t xml:space="preserve">le byl proveden v souladu s Pravidly Rady Kraje Vysočina pro zadávání veřejných zakázek ze dne </w:t>
      </w:r>
      <w:r w:rsidR="0097494E">
        <w:rPr>
          <w:rFonts w:ascii="Arial" w:hAnsi="Arial" w:cs="Arial"/>
          <w:sz w:val="22"/>
        </w:rPr>
        <w:t>7</w:t>
      </w:r>
      <w:r w:rsidRPr="00B750D7">
        <w:rPr>
          <w:rFonts w:ascii="Arial" w:hAnsi="Arial" w:cs="Arial"/>
          <w:sz w:val="22"/>
        </w:rPr>
        <w:t xml:space="preserve">. </w:t>
      </w:r>
      <w:r w:rsidR="0097494E">
        <w:rPr>
          <w:rFonts w:ascii="Arial" w:hAnsi="Arial" w:cs="Arial"/>
          <w:sz w:val="22"/>
        </w:rPr>
        <w:t>4</w:t>
      </w:r>
      <w:r w:rsidRPr="00B750D7">
        <w:rPr>
          <w:rFonts w:ascii="Arial" w:hAnsi="Arial" w:cs="Arial"/>
          <w:sz w:val="22"/>
        </w:rPr>
        <w:t>. 202</w:t>
      </w:r>
      <w:r w:rsidR="0097494E">
        <w:rPr>
          <w:rFonts w:ascii="Arial" w:hAnsi="Arial" w:cs="Arial"/>
          <w:sz w:val="22"/>
        </w:rPr>
        <w:t>5</w:t>
      </w:r>
      <w:r w:rsidRPr="00B750D7">
        <w:rPr>
          <w:rFonts w:ascii="Arial" w:hAnsi="Arial" w:cs="Arial"/>
          <w:sz w:val="22"/>
        </w:rPr>
        <w:t>.</w:t>
      </w:r>
    </w:p>
    <w:p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prohlašují, že je jim znám obsah této smlouvy,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153197" w:rsidRDefault="00153197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:rsidR="00AD046E" w:rsidRPr="00091854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Ing. </w:t>
      </w:r>
      <w:r w:rsidR="00091854" w:rsidRPr="00091854">
        <w:rPr>
          <w:rFonts w:ascii="Arial" w:eastAsia="MS Mincho" w:hAnsi="Arial" w:cs="Arial"/>
        </w:rPr>
        <w:t>Vladimír Novotný</w:t>
      </w:r>
    </w:p>
    <w:p w:rsidR="004A207C" w:rsidRPr="00DC166F" w:rsidRDefault="00091854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2. </w:t>
      </w:r>
      <w:r w:rsidR="00AD046E" w:rsidRPr="00091854">
        <w:rPr>
          <w:rFonts w:ascii="Arial" w:eastAsia="MS Mincho" w:hAnsi="Arial" w:cs="Arial"/>
        </w:rPr>
        <w:t>náměstek hejtmana</w:t>
      </w:r>
    </w:p>
    <w:sectPr w:rsidR="004A207C" w:rsidRPr="00DC166F" w:rsidSect="00BA677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247" w:right="1077" w:bottom="124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2E" w:rsidRDefault="001D6E2E">
      <w:r>
        <w:separator/>
      </w:r>
    </w:p>
  </w:endnote>
  <w:endnote w:type="continuationSeparator" w:id="0">
    <w:p w:rsidR="001D6E2E" w:rsidRDefault="001D6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FD2" w:rsidRDefault="00B82FD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:rsidR="00B82FD2" w:rsidRDefault="00B82F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FD2" w:rsidRDefault="00B82FD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E066A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E066A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FD2" w:rsidRDefault="00B82FD2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3E066A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3E066A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2E" w:rsidRDefault="001D6E2E">
      <w:r>
        <w:separator/>
      </w:r>
    </w:p>
  </w:footnote>
  <w:footnote w:type="continuationSeparator" w:id="0">
    <w:p w:rsidR="001D6E2E" w:rsidRDefault="001D6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FD2" w:rsidRPr="00BB2481" w:rsidRDefault="00B82FD2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:rsidR="00B82FD2" w:rsidRPr="00BB2481" w:rsidRDefault="00B82FD2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:rsidR="00B82FD2" w:rsidRDefault="00B82F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8276238"/>
    <w:multiLevelType w:val="hybridMultilevel"/>
    <w:tmpl w:val="AA5C2038"/>
    <w:lvl w:ilvl="0" w:tplc="00000001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F0E0178"/>
    <w:multiLevelType w:val="hybridMultilevel"/>
    <w:tmpl w:val="047AF8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7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8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1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7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9"/>
  </w:num>
  <w:num w:numId="6">
    <w:abstractNumId w:val="3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2"/>
  </w:num>
  <w:num w:numId="8">
    <w:abstractNumId w:val="38"/>
  </w:num>
  <w:num w:numId="9">
    <w:abstractNumId w:val="41"/>
  </w:num>
  <w:num w:numId="10">
    <w:abstractNumId w:val="55"/>
  </w:num>
  <w:num w:numId="11">
    <w:abstractNumId w:val="48"/>
  </w:num>
  <w:num w:numId="12">
    <w:abstractNumId w:val="16"/>
  </w:num>
  <w:num w:numId="13">
    <w:abstractNumId w:val="33"/>
  </w:num>
  <w:num w:numId="14">
    <w:abstractNumId w:val="56"/>
  </w:num>
  <w:num w:numId="15">
    <w:abstractNumId w:val="23"/>
  </w:num>
  <w:num w:numId="16">
    <w:abstractNumId w:val="35"/>
  </w:num>
  <w:num w:numId="17">
    <w:abstractNumId w:val="29"/>
  </w:num>
  <w:num w:numId="18">
    <w:abstractNumId w:val="46"/>
  </w:num>
  <w:num w:numId="19">
    <w:abstractNumId w:val="50"/>
  </w:num>
  <w:num w:numId="20">
    <w:abstractNumId w:val="35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4"/>
  </w:num>
  <w:num w:numId="22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2"/>
  </w:num>
  <w:num w:numId="25">
    <w:abstractNumId w:val="58"/>
  </w:num>
  <w:num w:numId="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54"/>
  </w:num>
  <w:num w:numId="29">
    <w:abstractNumId w:val="32"/>
  </w:num>
  <w:num w:numId="30">
    <w:abstractNumId w:val="27"/>
  </w:num>
  <w:num w:numId="31">
    <w:abstractNumId w:val="37"/>
  </w:num>
  <w:num w:numId="32">
    <w:abstractNumId w:val="43"/>
  </w:num>
  <w:num w:numId="33">
    <w:abstractNumId w:val="60"/>
  </w:num>
  <w:num w:numId="34">
    <w:abstractNumId w:val="30"/>
  </w:num>
  <w:num w:numId="35">
    <w:abstractNumId w:val="39"/>
  </w:num>
  <w:num w:numId="36">
    <w:abstractNumId w:val="59"/>
  </w:num>
  <w:num w:numId="37">
    <w:abstractNumId w:val="20"/>
  </w:num>
  <w:num w:numId="38">
    <w:abstractNumId w:val="57"/>
  </w:num>
  <w:num w:numId="39">
    <w:abstractNumId w:val="45"/>
  </w:num>
  <w:num w:numId="40">
    <w:abstractNumId w:val="4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33"/>
  </w:num>
  <w:num w:numId="43">
    <w:abstractNumId w:val="33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1"/>
  </w:num>
  <w:num w:numId="46">
    <w:abstractNumId w:val="25"/>
  </w:num>
  <w:num w:numId="47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 w:numId="49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501"/>
    <w:rsid w:val="0007689F"/>
    <w:rsid w:val="0008015F"/>
    <w:rsid w:val="00081947"/>
    <w:rsid w:val="000837A0"/>
    <w:rsid w:val="000851F6"/>
    <w:rsid w:val="00086905"/>
    <w:rsid w:val="00086B12"/>
    <w:rsid w:val="0008725A"/>
    <w:rsid w:val="000872DC"/>
    <w:rsid w:val="00091854"/>
    <w:rsid w:val="00091BA4"/>
    <w:rsid w:val="000934AE"/>
    <w:rsid w:val="000941BC"/>
    <w:rsid w:val="00095DDD"/>
    <w:rsid w:val="000961EC"/>
    <w:rsid w:val="000971E4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116A"/>
    <w:rsid w:val="000C2C11"/>
    <w:rsid w:val="000C592E"/>
    <w:rsid w:val="000C67B6"/>
    <w:rsid w:val="000D45BC"/>
    <w:rsid w:val="000D6090"/>
    <w:rsid w:val="000D6EEB"/>
    <w:rsid w:val="000D7D6B"/>
    <w:rsid w:val="000E0F42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C66"/>
    <w:rsid w:val="000F2FA2"/>
    <w:rsid w:val="000F3660"/>
    <w:rsid w:val="000F3EAF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6E2E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2DBA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17511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5717F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542"/>
    <w:rsid w:val="00295934"/>
    <w:rsid w:val="00297268"/>
    <w:rsid w:val="00297514"/>
    <w:rsid w:val="002A04A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781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11A"/>
    <w:rsid w:val="00365782"/>
    <w:rsid w:val="003668F7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66A"/>
    <w:rsid w:val="003E0BBA"/>
    <w:rsid w:val="003E0D06"/>
    <w:rsid w:val="003E2D16"/>
    <w:rsid w:val="003E476C"/>
    <w:rsid w:val="003F08CC"/>
    <w:rsid w:val="003F0C4E"/>
    <w:rsid w:val="003F1225"/>
    <w:rsid w:val="003F1A5A"/>
    <w:rsid w:val="003F1CCD"/>
    <w:rsid w:val="003F2708"/>
    <w:rsid w:val="003F2B43"/>
    <w:rsid w:val="003F3B2B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07F4B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680"/>
    <w:rsid w:val="00444E75"/>
    <w:rsid w:val="00446295"/>
    <w:rsid w:val="004478B5"/>
    <w:rsid w:val="00447A3A"/>
    <w:rsid w:val="0045075F"/>
    <w:rsid w:val="00450F72"/>
    <w:rsid w:val="00450F9B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DCC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5690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683C"/>
    <w:rsid w:val="004F719E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0D1C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56FCF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337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78B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0F8B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1E54"/>
    <w:rsid w:val="00642359"/>
    <w:rsid w:val="00642799"/>
    <w:rsid w:val="006438C9"/>
    <w:rsid w:val="0064469E"/>
    <w:rsid w:val="0064490B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58E5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33A"/>
    <w:rsid w:val="007017AF"/>
    <w:rsid w:val="00703067"/>
    <w:rsid w:val="007034B9"/>
    <w:rsid w:val="007040FC"/>
    <w:rsid w:val="00704A85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814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700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34E"/>
    <w:rsid w:val="007F69DC"/>
    <w:rsid w:val="007F7402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EBA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4891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2DC6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4EC"/>
    <w:rsid w:val="00927CC0"/>
    <w:rsid w:val="009320D8"/>
    <w:rsid w:val="009328CF"/>
    <w:rsid w:val="009329B5"/>
    <w:rsid w:val="009334E4"/>
    <w:rsid w:val="00933E2C"/>
    <w:rsid w:val="00934F87"/>
    <w:rsid w:val="0093508D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494E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39B4"/>
    <w:rsid w:val="00A25859"/>
    <w:rsid w:val="00A2597C"/>
    <w:rsid w:val="00A26C90"/>
    <w:rsid w:val="00A3159B"/>
    <w:rsid w:val="00A318D6"/>
    <w:rsid w:val="00A324EE"/>
    <w:rsid w:val="00A327F4"/>
    <w:rsid w:val="00A33933"/>
    <w:rsid w:val="00A35077"/>
    <w:rsid w:val="00A40BC1"/>
    <w:rsid w:val="00A40C7B"/>
    <w:rsid w:val="00A421B2"/>
    <w:rsid w:val="00A42635"/>
    <w:rsid w:val="00A433B9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1CC4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4A4B"/>
    <w:rsid w:val="00AD63E0"/>
    <w:rsid w:val="00AD6F22"/>
    <w:rsid w:val="00AE21FB"/>
    <w:rsid w:val="00AE7961"/>
    <w:rsid w:val="00AF208A"/>
    <w:rsid w:val="00AF226A"/>
    <w:rsid w:val="00AF2476"/>
    <w:rsid w:val="00AF3A69"/>
    <w:rsid w:val="00AF476D"/>
    <w:rsid w:val="00AF5857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739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0D7"/>
    <w:rsid w:val="00B754FC"/>
    <w:rsid w:val="00B75A6A"/>
    <w:rsid w:val="00B76030"/>
    <w:rsid w:val="00B767CE"/>
    <w:rsid w:val="00B80700"/>
    <w:rsid w:val="00B807C6"/>
    <w:rsid w:val="00B82FD2"/>
    <w:rsid w:val="00B833C0"/>
    <w:rsid w:val="00B8357A"/>
    <w:rsid w:val="00B842EA"/>
    <w:rsid w:val="00B90512"/>
    <w:rsid w:val="00B92D27"/>
    <w:rsid w:val="00B94315"/>
    <w:rsid w:val="00B94ECC"/>
    <w:rsid w:val="00B951B9"/>
    <w:rsid w:val="00B959C8"/>
    <w:rsid w:val="00B95BB0"/>
    <w:rsid w:val="00B95DBE"/>
    <w:rsid w:val="00B96124"/>
    <w:rsid w:val="00B96C99"/>
    <w:rsid w:val="00BA2B7C"/>
    <w:rsid w:val="00BA2C60"/>
    <w:rsid w:val="00BA6777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6669"/>
    <w:rsid w:val="00BF682A"/>
    <w:rsid w:val="00BF7798"/>
    <w:rsid w:val="00C00A7E"/>
    <w:rsid w:val="00C036CA"/>
    <w:rsid w:val="00C04DA3"/>
    <w:rsid w:val="00C05DE5"/>
    <w:rsid w:val="00C06EA5"/>
    <w:rsid w:val="00C104EB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196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3AF2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76D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3CD7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1288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31D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953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347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52DB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3F1E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56B85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8F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96C47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1B6D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E553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30CD6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E4C49-2EEB-43AF-A5A8-542BB7968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18</Pages>
  <Words>7499</Words>
  <Characters>44250</Characters>
  <Application>Microsoft Office Word</Application>
  <DocSecurity>0</DocSecurity>
  <Lines>368</Lines>
  <Paragraphs>103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28</cp:revision>
  <cp:lastPrinted>2021-01-28T06:21:00Z</cp:lastPrinted>
  <dcterms:created xsi:type="dcterms:W3CDTF">2025-06-04T07:36:00Z</dcterms:created>
  <dcterms:modified xsi:type="dcterms:W3CDTF">2025-06-20T06:23:00Z</dcterms:modified>
</cp:coreProperties>
</file>